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10796" w:type="dxa"/>
        <w:jc w:val="center"/>
        <w:tblInd w:w="697" w:type="dxa"/>
        <w:tblLook w:val="01E0" w:firstRow="1" w:lastRow="1" w:firstColumn="1" w:lastColumn="1" w:noHBand="0" w:noVBand="0"/>
      </w:tblPr>
      <w:tblGrid>
        <w:gridCol w:w="1348"/>
        <w:gridCol w:w="289"/>
        <w:gridCol w:w="4306"/>
        <w:gridCol w:w="1582"/>
        <w:gridCol w:w="1695"/>
        <w:gridCol w:w="536"/>
        <w:gridCol w:w="480"/>
        <w:gridCol w:w="560"/>
      </w:tblGrid>
      <w:tr w:rsidR="001F0083" w:rsidRPr="00101976" w:rsidTr="00A20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6" w:type="dxa"/>
            <w:gridSpan w:val="8"/>
          </w:tcPr>
          <w:p w:rsidR="00E16CDD" w:rsidRPr="00C26702" w:rsidRDefault="00A20EF1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</w:pPr>
            <w:r w:rsidRPr="00C26702">
              <w:rPr>
                <w:rFonts w:ascii="Times New Roman" w:hAnsi="Times New Roman"/>
                <w:caps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14EB33C" wp14:editId="333EE0E3">
                      <wp:simplePos x="0" y="0"/>
                      <wp:positionH relativeFrom="column">
                        <wp:posOffset>5873115</wp:posOffset>
                      </wp:positionH>
                      <wp:positionV relativeFrom="paragraph">
                        <wp:posOffset>121285</wp:posOffset>
                      </wp:positionV>
                      <wp:extent cx="822960" cy="914400"/>
                      <wp:effectExtent l="0" t="0" r="1524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473682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2.45pt;margin-top:9.55pt;width:64.8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" fillcolor="white [3201]" strokeweight=".5pt">
                      <v:textbox>
                        <w:txbxContent>
                          <w:p w:rsidR="005243D9" w:rsidRPr="005243D9" w:rsidRDefault="00473682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3E0" w:rsidRPr="006921BE">
              <w:rPr>
                <w:rFonts w:ascii="Times New Roman" w:hAnsi="Times New Roman"/>
                <w:caps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622BED" wp14:editId="0E3C106C">
                      <wp:simplePos x="0" y="0"/>
                      <wp:positionH relativeFrom="column">
                        <wp:posOffset>-636</wp:posOffset>
                      </wp:positionH>
                      <wp:positionV relativeFrom="paragraph">
                        <wp:posOffset>17780</wp:posOffset>
                      </wp:positionV>
                      <wp:extent cx="1552575" cy="429260"/>
                      <wp:effectExtent l="0" t="0" r="28575" b="2794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525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3E0" w:rsidRPr="00C412FE" w:rsidRDefault="006E63E0" w:rsidP="006E63E0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</w:pPr>
                                  <w:r w:rsidRPr="00C412FE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 xml:space="preserve">The Judge as </w:t>
                                  </w:r>
                                  <w:r w:rsidR="00473682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>Team, Community &amp; Nation Builder</w:t>
                                  </w:r>
                                </w:p>
                                <w:p w:rsidR="006E63E0" w:rsidRPr="005243D9" w:rsidRDefault="006E63E0" w:rsidP="006E63E0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.05pt;margin-top:1.4pt;width:122.25pt;height:33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" fillcolor="#d8d8d8 [2732]" strokeweight=".5pt">
                      <v:path arrowok="t"/>
                      <v:textbox>
                        <w:txbxContent>
                          <w:p w:rsidR="006E63E0" w:rsidRPr="00C412FE" w:rsidRDefault="006E63E0" w:rsidP="006E63E0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</w:pPr>
                            <w:r w:rsidRPr="00C412FE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 xml:space="preserve">The Judge as </w:t>
                            </w:r>
                            <w:r w:rsidR="00473682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>Team, Community &amp; Nation Builder</w:t>
                            </w:r>
                          </w:p>
                          <w:p w:rsidR="006E63E0" w:rsidRPr="005243D9" w:rsidRDefault="006E63E0" w:rsidP="006E63E0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CDD" w:rsidRPr="00C26702"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  <w:t>healing to wellness court</w:t>
            </w:r>
          </w:p>
          <w:p w:rsidR="00B729FF" w:rsidRPr="00B729FF" w:rsidRDefault="00B729FF" w:rsidP="00E16CDD">
            <w:pPr>
              <w:pStyle w:val="Heading1"/>
              <w:spacing w:before="0" w:after="0"/>
              <w:outlineLvl w:val="0"/>
            </w:pPr>
            <w:r w:rsidRPr="00C26702"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  <w:t>Key component Bench Card</w:t>
            </w:r>
          </w:p>
        </w:tc>
      </w:tr>
      <w:tr w:rsidR="004446E1" w:rsidRPr="001B4BFF" w:rsidTr="00A20EF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8" w:type="dxa"/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5"/>
          </w:tcPr>
          <w:p w:rsidR="00E83DDC" w:rsidRPr="00A77907" w:rsidRDefault="00473682" w:rsidP="00A40F47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caps w:val="0"/>
              </w:rPr>
            </w:pPr>
            <w:r w:rsidRPr="00A77907">
              <w:rPr>
                <w:rFonts w:ascii="Arial" w:hAnsi="Arial" w:cs="Arial"/>
                <w:b/>
                <w:caps w:val="0"/>
                <w:color w:val="31849B" w:themeColor="accent5" w:themeShade="BF"/>
              </w:rPr>
              <w:t>Tribal Healing to Wellness Court brings together alcohol and drug treatment, community healing resources, and the tribal justice process by using a team approach to achieve the physical and spiritual healing of the individual participant, and to promote Native nation building and the well-being of the community.</w:t>
            </w:r>
            <w:r w:rsidR="006C3347" w:rsidRPr="00A77907">
              <w:rPr>
                <w:rFonts w:ascii="Arial" w:hAnsi="Arial" w:cs="Arial"/>
                <w:caps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D0A286A" wp14:editId="09BD6D7C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 w14:anchorId="7B619C78" id="_x0000_s1028" type="#_x0000_t202" style="position:absolute;left:0;text-align:left;margin-left:613.3pt;margin-top:-1.5pt;width:59.25pt;height:5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7A07EE" w:rsidRPr="00101976" w:rsidTr="00A20E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0" w:type="dxa"/>
            <w:gridSpan w:val="4"/>
          </w:tcPr>
          <w:p w:rsidR="00880140" w:rsidRPr="00A77907" w:rsidRDefault="00555B1E" w:rsidP="00555B1E">
            <w:pPr>
              <w:spacing w:before="60" w:after="60"/>
              <w:jc w:val="center"/>
              <w:rPr>
                <w:bCs w:val="0"/>
                <w:color w:val="215868" w:themeColor="accent5" w:themeShade="80"/>
                <w:sz w:val="18"/>
                <w:u w:val="single"/>
              </w:rPr>
            </w:pPr>
            <w:r w:rsidRPr="00A77907">
              <w:rPr>
                <w:color w:val="215868" w:themeColor="accent5" w:themeShade="80"/>
                <w:sz w:val="18"/>
                <w:u w:val="single"/>
              </w:rPr>
              <w:t>Key</w:t>
            </w:r>
            <w:r w:rsidR="007A07EE" w:rsidRPr="00A77907">
              <w:rPr>
                <w:color w:val="215868" w:themeColor="accent5" w:themeShade="80"/>
                <w:sz w:val="18"/>
                <w:u w:val="single"/>
              </w:rPr>
              <w:t xml:space="preserve"> </w:t>
            </w:r>
            <w:r w:rsidRPr="00A77907">
              <w:rPr>
                <w:color w:val="215868" w:themeColor="accent5" w:themeShade="80"/>
                <w:sz w:val="18"/>
                <w:u w:val="single"/>
              </w:rPr>
              <w:t xml:space="preserve">Concepts, </w:t>
            </w:r>
            <w:r w:rsidR="007A07EE" w:rsidRPr="00A77907">
              <w:rPr>
                <w:color w:val="215868" w:themeColor="accent5" w:themeShade="80"/>
                <w:sz w:val="18"/>
                <w:u w:val="single"/>
              </w:rPr>
              <w:t>Considerations</w:t>
            </w:r>
            <w:r w:rsidR="00F16464" w:rsidRPr="00A77907">
              <w:rPr>
                <w:color w:val="215868" w:themeColor="accent5" w:themeShade="80"/>
                <w:sz w:val="18"/>
                <w:u w:val="single"/>
              </w:rPr>
              <w:t xml:space="preserve">, &amp; </w:t>
            </w:r>
            <w:r w:rsidR="00ED2F19" w:rsidRPr="00A77907">
              <w:rPr>
                <w:color w:val="215868" w:themeColor="accent5" w:themeShade="80"/>
                <w:sz w:val="18"/>
                <w:u w:val="single"/>
              </w:rPr>
              <w:t>Questions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6" w:space="0" w:color="31849B" w:themeColor="accent5" w:themeShade="BF"/>
                <w:insideV w:val="single" w:sz="6" w:space="0" w:color="31849B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1772"/>
              <w:gridCol w:w="5527"/>
            </w:tblGrid>
            <w:tr w:rsidR="006E418F" w:rsidTr="00473682">
              <w:trPr>
                <w:trHeight w:val="720"/>
              </w:trPr>
              <w:tc>
                <w:tcPr>
                  <w:tcW w:w="1795" w:type="dxa"/>
                  <w:vMerge w:val="restart"/>
                  <w:vAlign w:val="center"/>
                </w:tcPr>
                <w:p w:rsidR="006E418F" w:rsidRPr="00A77907" w:rsidRDefault="00473682" w:rsidP="00A40F47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Community &amp; Nation Building</w:t>
                  </w:r>
                </w:p>
              </w:tc>
              <w:tc>
                <w:tcPr>
                  <w:tcW w:w="5760" w:type="dxa"/>
                  <w:vAlign w:val="center"/>
                </w:tcPr>
                <w:p w:rsidR="006E418F" w:rsidRDefault="00473682" w:rsidP="006E418F">
                  <w:pPr>
                    <w:spacing w:before="60" w:after="60"/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 xml:space="preserve">Does the Wellness Court contribute to </w:t>
                  </w:r>
                  <w:r>
                    <w:rPr>
                      <w:color w:val="000000" w:themeColor="text1"/>
                      <w:sz w:val="18"/>
                    </w:rPr>
                    <w:br/>
                    <w:t xml:space="preserve">     1) human capital/citizen development and </w:t>
                  </w:r>
                </w:p>
                <w:p w:rsidR="00473682" w:rsidRPr="00880140" w:rsidRDefault="00473682" w:rsidP="006E418F">
                  <w:pPr>
                    <w:spacing w:before="60" w:after="60"/>
                    <w:rPr>
                      <w:color w:val="0F243E" w:themeColor="text2" w:themeShade="80"/>
                      <w:sz w:val="18"/>
                      <w:u w:val="single"/>
                    </w:rPr>
                  </w:pPr>
                  <w:r>
                    <w:rPr>
                      <w:color w:val="000000" w:themeColor="text1"/>
                      <w:sz w:val="18"/>
                    </w:rPr>
                    <w:t xml:space="preserve">     2) </w:t>
                  </w:r>
                  <w:proofErr w:type="gramStart"/>
                  <w:r>
                    <w:rPr>
                      <w:color w:val="000000" w:themeColor="text1"/>
                      <w:sz w:val="18"/>
                    </w:rPr>
                    <w:t>community</w:t>
                  </w:r>
                  <w:proofErr w:type="gramEnd"/>
                  <w:r>
                    <w:rPr>
                      <w:color w:val="000000" w:themeColor="text1"/>
                      <w:sz w:val="18"/>
                    </w:rPr>
                    <w:t xml:space="preserve"> peace and well-being?</w:t>
                  </w:r>
                </w:p>
              </w:tc>
            </w:tr>
            <w:tr w:rsidR="00473682" w:rsidTr="00473682">
              <w:trPr>
                <w:trHeight w:val="720"/>
              </w:trPr>
              <w:tc>
                <w:tcPr>
                  <w:tcW w:w="1795" w:type="dxa"/>
                  <w:vMerge/>
                  <w:vAlign w:val="center"/>
                </w:tcPr>
                <w:p w:rsidR="00473682" w:rsidRPr="00A77907" w:rsidRDefault="00473682" w:rsidP="00A40F47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473682" w:rsidRPr="00880140" w:rsidRDefault="00473682" w:rsidP="006E418F">
                  <w:pPr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Does the Wellness Court</w:t>
                  </w:r>
                  <w:r>
                    <w:rPr>
                      <w:color w:val="000000" w:themeColor="text1"/>
                      <w:sz w:val="18"/>
                    </w:rPr>
                    <w:br/>
                    <w:t xml:space="preserve">     1) inspire innovation, and</w:t>
                  </w:r>
                  <w:r>
                    <w:rPr>
                      <w:color w:val="000000" w:themeColor="text1"/>
                      <w:sz w:val="18"/>
                    </w:rPr>
                    <w:br/>
                    <w:t xml:space="preserve">     2) require unique governmental institution(s), structure(s), and/or relationship(s)?</w:t>
                  </w:r>
                </w:p>
              </w:tc>
            </w:tr>
            <w:tr w:rsidR="006E418F" w:rsidTr="00473682">
              <w:trPr>
                <w:trHeight w:val="432"/>
              </w:trPr>
              <w:tc>
                <w:tcPr>
                  <w:tcW w:w="1795" w:type="dxa"/>
                  <w:vMerge w:val="restart"/>
                  <w:vAlign w:val="center"/>
                </w:tcPr>
                <w:p w:rsidR="006E418F" w:rsidRPr="00A77907" w:rsidRDefault="00473682" w:rsidP="00A40F47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Healing Focus</w:t>
                  </w:r>
                </w:p>
              </w:tc>
              <w:tc>
                <w:tcPr>
                  <w:tcW w:w="5760" w:type="dxa"/>
                  <w:vAlign w:val="center"/>
                </w:tcPr>
                <w:p w:rsidR="006E418F" w:rsidRPr="00473682" w:rsidRDefault="00473682" w:rsidP="006E418F">
                  <w:pPr>
                    <w:rPr>
                      <w:color w:val="0F243E" w:themeColor="text2" w:themeShade="80"/>
                      <w:sz w:val="18"/>
                    </w:rPr>
                  </w:pPr>
                  <w:r>
                    <w:rPr>
                      <w:color w:val="0F243E" w:themeColor="text2" w:themeShade="80"/>
                      <w:sz w:val="18"/>
                    </w:rPr>
                    <w:t>Does the Wellness Court cultivate collaboration between treatment, healing resources and the judicial system?</w:t>
                  </w:r>
                </w:p>
              </w:tc>
            </w:tr>
            <w:tr w:rsidR="00473682" w:rsidTr="00473682">
              <w:trPr>
                <w:trHeight w:val="432"/>
              </w:trPr>
              <w:tc>
                <w:tcPr>
                  <w:tcW w:w="1795" w:type="dxa"/>
                  <w:vMerge/>
                  <w:vAlign w:val="center"/>
                </w:tcPr>
                <w:p w:rsidR="00473682" w:rsidRPr="00880140" w:rsidRDefault="00473682" w:rsidP="00A40F47">
                  <w:pPr>
                    <w:spacing w:before="60" w:after="60"/>
                    <w:rPr>
                      <w:b/>
                      <w:color w:val="0F243E" w:themeColor="text2" w:themeShade="80"/>
                      <w:sz w:val="18"/>
                      <w:u w:val="single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473682" w:rsidRPr="00473682" w:rsidRDefault="00473682" w:rsidP="006E418F">
                  <w:pPr>
                    <w:rPr>
                      <w:color w:val="0F243E" w:themeColor="text2" w:themeShade="80"/>
                      <w:sz w:val="18"/>
                    </w:rPr>
                  </w:pPr>
                  <w:r>
                    <w:rPr>
                      <w:color w:val="0F243E" w:themeColor="text2" w:themeShade="80"/>
                      <w:sz w:val="18"/>
                    </w:rPr>
                    <w:t>Does the Wellness Court enhance the reach and impact of existing human resources and service providers?</w:t>
                  </w:r>
                </w:p>
              </w:tc>
            </w:tr>
            <w:tr w:rsidR="006E418F" w:rsidTr="00473682">
              <w:trPr>
                <w:trHeight w:val="288"/>
              </w:trPr>
              <w:tc>
                <w:tcPr>
                  <w:tcW w:w="1795" w:type="dxa"/>
                  <w:vMerge w:val="restart"/>
                  <w:vAlign w:val="center"/>
                </w:tcPr>
                <w:p w:rsidR="006E418F" w:rsidRPr="006B4CB6" w:rsidRDefault="00473682" w:rsidP="00A40F47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Teamwork &amp; Collaboration</w:t>
                  </w:r>
                </w:p>
              </w:tc>
              <w:tc>
                <w:tcPr>
                  <w:tcW w:w="5760" w:type="dxa"/>
                  <w:vAlign w:val="center"/>
                </w:tcPr>
                <w:p w:rsidR="006E418F" w:rsidRPr="00880140" w:rsidRDefault="00473682" w:rsidP="006E418F">
                  <w:pPr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Does the Wellness Court promote and model teamwork?</w:t>
                  </w:r>
                </w:p>
              </w:tc>
            </w:tr>
            <w:tr w:rsidR="00473682" w:rsidTr="00473682">
              <w:trPr>
                <w:trHeight w:val="288"/>
              </w:trPr>
              <w:tc>
                <w:tcPr>
                  <w:tcW w:w="1795" w:type="dxa"/>
                  <w:vMerge/>
                  <w:vAlign w:val="center"/>
                </w:tcPr>
                <w:p w:rsidR="00473682" w:rsidRPr="00F16464" w:rsidRDefault="00473682" w:rsidP="00A40F47">
                  <w:pPr>
                    <w:spacing w:before="60" w:after="60"/>
                    <w:rPr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473682" w:rsidRPr="00880140" w:rsidRDefault="00473682" w:rsidP="006E418F">
                  <w:pPr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Does the Wellness Court stimulate and sustain team-building?</w:t>
                  </w:r>
                </w:p>
              </w:tc>
            </w:tr>
          </w:tbl>
          <w:p w:rsidR="007A07EE" w:rsidRPr="001B4BFF" w:rsidRDefault="007A07EE" w:rsidP="003F0DD1">
            <w:pPr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6" w:type="dxa"/>
            <w:gridSpan w:val="4"/>
          </w:tcPr>
          <w:p w:rsidR="007A07EE" w:rsidRDefault="008802FD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8802FD" w:rsidRDefault="008802FD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6E418F">
              <w:rPr>
                <w:sz w:val="24"/>
                <w:szCs w:val="24"/>
              </w:rPr>
              <w:t>Excerpt from Statute, P &amp; P, Court Rules, etc.</w:t>
            </w:r>
            <w:r>
              <w:rPr>
                <w:sz w:val="24"/>
                <w:szCs w:val="24"/>
              </w:rPr>
              <w:t>”</w:t>
            </w:r>
          </w:p>
          <w:p w:rsidR="006E418F" w:rsidRDefault="006E418F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E418F" w:rsidRDefault="006E418F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“Alumni Quote”</w:t>
            </w: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Pr="00A90831" w:rsidRDefault="00A90831" w:rsidP="001B4BFF">
            <w:pPr>
              <w:spacing w:before="60" w:after="60"/>
              <w:jc w:val="center"/>
              <w:rPr>
                <w:sz w:val="10"/>
                <w:szCs w:val="10"/>
              </w:rPr>
            </w:pPr>
          </w:p>
        </w:tc>
      </w:tr>
      <w:tr w:rsidR="00EE2FFB" w:rsidRPr="001B4BFF" w:rsidTr="00A20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6" w:type="dxa"/>
            <w:gridSpan w:val="8"/>
          </w:tcPr>
          <w:p w:rsidR="00EE2FFB" w:rsidRPr="009434C3" w:rsidRDefault="00C4555A" w:rsidP="00C4555A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 w:rsidRPr="00A77907">
              <w:rPr>
                <w:b/>
                <w:i/>
                <w:color w:val="215868" w:themeColor="accent5" w:themeShade="80"/>
              </w:rPr>
              <w:t>Jurist – Judicial</w:t>
            </w:r>
            <w:r w:rsidR="00061FA8">
              <w:rPr>
                <w:b/>
                <w:i/>
                <w:color w:val="215868" w:themeColor="accent5" w:themeShade="80"/>
              </w:rPr>
              <w:t xml:space="preserve"> </w:t>
            </w:r>
            <w:r w:rsidRPr="00A77907">
              <w:rPr>
                <w:b/>
                <w:i/>
                <w:color w:val="215868" w:themeColor="accent5" w:themeShade="80"/>
              </w:rPr>
              <w:t>roles &amp; responsiblities</w:t>
            </w:r>
            <w:r w:rsidR="00C67301" w:rsidRPr="00A77907">
              <w:rPr>
                <w:b/>
                <w:i/>
                <w:color w:val="215868" w:themeColor="accent5" w:themeShade="80"/>
              </w:rPr>
              <w:t xml:space="preserve">      </w:t>
            </w:r>
          </w:p>
        </w:tc>
      </w:tr>
      <w:tr w:rsidR="00EE2FFB" w:rsidRPr="00101976" w:rsidTr="00A20E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gridSpan w:val="2"/>
            <w:vAlign w:val="center"/>
          </w:tcPr>
          <w:p w:rsidR="00EE2FFB" w:rsidRPr="00A77907" w:rsidRDefault="00A40F47" w:rsidP="00A40F47">
            <w:pPr>
              <w:spacing w:before="60" w:after="60"/>
              <w:jc w:val="center"/>
              <w:rPr>
                <w:color w:val="215868" w:themeColor="accent5" w:themeShade="80"/>
                <w:sz w:val="18"/>
              </w:rPr>
            </w:pPr>
            <w:r>
              <w:rPr>
                <w:color w:val="215868" w:themeColor="accent5" w:themeShade="80"/>
                <w:sz w:val="18"/>
              </w:rPr>
              <w:t>Functions and Formalities</w:t>
            </w:r>
          </w:p>
          <w:p w:rsidR="00C67301" w:rsidRPr="00755601" w:rsidRDefault="00C67301" w:rsidP="00A40F47">
            <w:pPr>
              <w:spacing w:before="60" w:after="60"/>
              <w:jc w:val="center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78" w:type="dxa"/>
            <w:gridSpan w:val="4"/>
          </w:tcPr>
          <w:p w:rsidR="00473682" w:rsidRDefault="00473682" w:rsidP="0047368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Community Connection – Present Wellness Court to Community</w:t>
            </w:r>
          </w:p>
          <w:p w:rsidR="00473682" w:rsidRDefault="00473682" w:rsidP="0047368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Tribal Council Connection – Solicit official approval from tribal leadership</w:t>
            </w:r>
          </w:p>
          <w:p w:rsidR="00EE2FFB" w:rsidRPr="001B4BFF" w:rsidRDefault="00473682" w:rsidP="0047368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Court Capability – Assure adequate resources are gathered to implement Wellness Court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9" w:type="dxa"/>
            <w:gridSpan w:val="2"/>
            <w:vAlign w:val="center"/>
          </w:tcPr>
          <w:p w:rsidR="00EE2FFB" w:rsidRPr="001B4BFF" w:rsidRDefault="00EE2FFB" w:rsidP="00E45613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755601" w:rsidRPr="00101976" w:rsidTr="00A20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gridSpan w:val="2"/>
            <w:vAlign w:val="center"/>
          </w:tcPr>
          <w:p w:rsidR="00C15937" w:rsidRPr="00A77907" w:rsidRDefault="00755601" w:rsidP="00A40F47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Legal Process</w:t>
            </w:r>
          </w:p>
          <w:p w:rsidR="00755601" w:rsidRDefault="00755601" w:rsidP="00A40F47">
            <w:pPr>
              <w:jc w:val="center"/>
              <w:rPr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&amp;</w:t>
            </w:r>
            <w:r w:rsidR="00C15937" w:rsidRPr="00A77907">
              <w:rPr>
                <w:color w:val="215868" w:themeColor="accent5" w:themeShade="80"/>
                <w:sz w:val="18"/>
              </w:rPr>
              <w:t xml:space="preserve"> </w:t>
            </w:r>
            <w:r w:rsidRPr="00A77907">
              <w:rPr>
                <w:color w:val="215868" w:themeColor="accent5" w:themeShade="80"/>
                <w:sz w:val="18"/>
              </w:rPr>
              <w:t>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78" w:type="dxa"/>
            <w:gridSpan w:val="4"/>
          </w:tcPr>
          <w:p w:rsidR="00473682" w:rsidRDefault="00473682" w:rsidP="0047368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Propose alternate procedures, particularly case transfer - between dockets/other Courts</w:t>
            </w:r>
          </w:p>
          <w:p w:rsidR="00473682" w:rsidRDefault="00473682" w:rsidP="0047368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Promulgate alternative procedures by Court Rule</w:t>
            </w:r>
          </w:p>
          <w:p w:rsidR="002D0842" w:rsidRDefault="00473682" w:rsidP="0047368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Publish procedures thoroughly (recognizably distinct from the norm)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9" w:type="dxa"/>
            <w:gridSpan w:val="2"/>
            <w:vAlign w:val="center"/>
          </w:tcPr>
          <w:p w:rsidR="00755601" w:rsidRPr="001B4BFF" w:rsidRDefault="00C24C75" w:rsidP="00E4561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EE2FFB" w:rsidRPr="00157BA2" w:rsidTr="00A20E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gridSpan w:val="2"/>
            <w:vAlign w:val="center"/>
          </w:tcPr>
          <w:p w:rsidR="00EE2FFB" w:rsidRPr="001B4BFF" w:rsidRDefault="00EE2FFB" w:rsidP="00A40F47">
            <w:pPr>
              <w:spacing w:before="60" w:after="60"/>
              <w:jc w:val="center"/>
              <w:rPr>
                <w:b w:val="0"/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Ethics &amp; Protocol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78" w:type="dxa"/>
            <w:gridSpan w:val="4"/>
          </w:tcPr>
          <w:p w:rsidR="00473682" w:rsidRDefault="00473682" w:rsidP="0047368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Identify and disclose potential conflicts of interest </w:t>
            </w:r>
          </w:p>
          <w:p w:rsidR="00473682" w:rsidRDefault="00473682" w:rsidP="0047368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Allow for teaching and learning when apparent and applicable</w:t>
            </w:r>
          </w:p>
          <w:p w:rsidR="00473682" w:rsidRDefault="00473682" w:rsidP="0047368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Distinguish between Court determinations and decisions entered for Defendants and Participants</w:t>
            </w:r>
          </w:p>
          <w:p w:rsidR="00ED3151" w:rsidRPr="001B4BFF" w:rsidRDefault="00473682" w:rsidP="0047368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Assure knowledge, familiarity, and relationships with Citizens/Community cause no bias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9" w:type="dxa"/>
            <w:gridSpan w:val="2"/>
            <w:vAlign w:val="center"/>
          </w:tcPr>
          <w:p w:rsidR="00EE2FFB" w:rsidRPr="001B4BFF" w:rsidRDefault="00EE2FFB" w:rsidP="00E45613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EE2FFB" w:rsidRPr="00157BA2" w:rsidTr="00A20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gridSpan w:val="2"/>
            <w:vAlign w:val="center"/>
          </w:tcPr>
          <w:p w:rsidR="00EE2FFB" w:rsidRPr="00A77907" w:rsidRDefault="00EE2FFB" w:rsidP="00A40F47">
            <w:pPr>
              <w:spacing w:before="60" w:after="60"/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 xml:space="preserve">Legal </w:t>
            </w:r>
            <w:r w:rsidR="00755601" w:rsidRPr="00A77907">
              <w:rPr>
                <w:color w:val="215868" w:themeColor="accent5" w:themeShade="80"/>
                <w:sz w:val="18"/>
              </w:rPr>
              <w:t xml:space="preserve">Context &amp; </w:t>
            </w:r>
            <w:r w:rsidRPr="00A77907">
              <w:rPr>
                <w:color w:val="215868" w:themeColor="accent5" w:themeShade="80"/>
                <w:sz w:val="18"/>
              </w:rPr>
              <w:t>Considerations</w:t>
            </w:r>
          </w:p>
          <w:p w:rsidR="00C24C75" w:rsidRPr="00C24C75" w:rsidRDefault="00C24C75" w:rsidP="00A40F47">
            <w:pPr>
              <w:spacing w:before="60" w:after="60"/>
              <w:jc w:val="center"/>
              <w:rPr>
                <w:b w:val="0"/>
                <w:i/>
                <w:color w:val="003366"/>
                <w:sz w:val="16"/>
                <w:szCs w:val="16"/>
              </w:rPr>
            </w:pPr>
            <w:r w:rsidRPr="00C24C75">
              <w:rPr>
                <w:b w:val="0"/>
                <w:i/>
                <w:color w:val="000000" w:themeColor="text1"/>
                <w:sz w:val="16"/>
                <w:szCs w:val="16"/>
              </w:rPr>
              <w:t>(Assure no conflict with exi</w:t>
            </w:r>
            <w:r w:rsidR="000E10A6">
              <w:rPr>
                <w:b w:val="0"/>
                <w:i/>
                <w:color w:val="000000" w:themeColor="text1"/>
                <w:sz w:val="16"/>
                <w:szCs w:val="16"/>
              </w:rPr>
              <w:t>s</w:t>
            </w:r>
            <w:r w:rsidRPr="00C24C75">
              <w:rPr>
                <w:b w:val="0"/>
                <w:i/>
                <w:color w:val="000000" w:themeColor="text1"/>
                <w:sz w:val="16"/>
                <w:szCs w:val="16"/>
              </w:rPr>
              <w:t>ting law)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78" w:type="dxa"/>
            <w:gridSpan w:val="4"/>
          </w:tcPr>
          <w:p w:rsidR="00EE2FFB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Constitution </w:t>
            </w:r>
          </w:p>
          <w:p w:rsidR="00EE2FFB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Code</w:t>
            </w:r>
          </w:p>
          <w:p w:rsidR="00C4555A" w:rsidRDefault="00C4555A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Council Resolution</w:t>
            </w:r>
          </w:p>
          <w:p w:rsidR="00EE2FFB" w:rsidRPr="00157BA2" w:rsidRDefault="00EE2FFB" w:rsidP="001B4BFF">
            <w:pPr>
              <w:spacing w:before="60" w:after="60"/>
              <w:rPr>
                <w:color w:val="C0504D" w:themeColor="accent2"/>
                <w:sz w:val="18"/>
              </w:rPr>
            </w:pPr>
            <w:r>
              <w:rPr>
                <w:sz w:val="18"/>
              </w:rPr>
              <w:t>Common Law</w:t>
            </w:r>
          </w:p>
          <w:p w:rsidR="00EE2FFB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Court Rule</w:t>
            </w:r>
          </w:p>
          <w:p w:rsidR="00EE2FFB" w:rsidRPr="001B4BFF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Custom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9" w:type="dxa"/>
            <w:gridSpan w:val="2"/>
          </w:tcPr>
          <w:p w:rsidR="00EE2FFB" w:rsidRPr="00157BA2" w:rsidRDefault="00EE2FFB" w:rsidP="001B4BF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EE2FFB" w:rsidRPr="00157BA2" w:rsidRDefault="00EE2FFB" w:rsidP="001B4BF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EE2FFB" w:rsidRPr="00157BA2" w:rsidRDefault="00EE2FFB" w:rsidP="001B4BF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EE2FFB" w:rsidRPr="00157BA2" w:rsidRDefault="00EE2FFB" w:rsidP="001B4BF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EE2FFB" w:rsidRPr="00157BA2" w:rsidRDefault="00EE2FFB" w:rsidP="00157BA2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</w:tc>
      </w:tr>
      <w:tr w:rsidR="00EE2FFB" w:rsidRPr="001B4BFF" w:rsidTr="00A20E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6" w:type="dxa"/>
            <w:gridSpan w:val="8"/>
          </w:tcPr>
          <w:p w:rsidR="00EE2FFB" w:rsidRPr="0063653F" w:rsidRDefault="00EE2FFB" w:rsidP="001B4BF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12"/>
                <w:szCs w:val="28"/>
              </w:rPr>
            </w:pPr>
          </w:p>
        </w:tc>
      </w:tr>
      <w:tr w:rsidR="00EE2FFB" w:rsidRPr="00101976" w:rsidTr="00A20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 w:val="restart"/>
          </w:tcPr>
          <w:p w:rsidR="00EE2FFB" w:rsidRPr="00A77907" w:rsidRDefault="00EE2FFB" w:rsidP="00D61833">
            <w:pPr>
              <w:rPr>
                <w:color w:val="215868" w:themeColor="accent5" w:themeShade="80"/>
                <w:sz w:val="18"/>
                <w:u w:val="single"/>
              </w:rPr>
            </w:pPr>
            <w:r w:rsidRPr="00A77907">
              <w:rPr>
                <w:color w:val="215868" w:themeColor="accent5" w:themeShade="80"/>
                <w:sz w:val="18"/>
                <w:u w:val="single"/>
              </w:rPr>
              <w:t>SUGGESTED</w:t>
            </w:r>
          </w:p>
          <w:p w:rsidR="00EE2FFB" w:rsidRPr="00A77907" w:rsidRDefault="00EE2FFB" w:rsidP="00D61833">
            <w:pPr>
              <w:rPr>
                <w:color w:val="215868" w:themeColor="accent5" w:themeShade="80"/>
                <w:sz w:val="18"/>
              </w:rPr>
            </w:pPr>
          </w:p>
          <w:p w:rsidR="00EE2FFB" w:rsidRPr="00A77907" w:rsidRDefault="00EE2FFB" w:rsidP="00D61833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Practices</w:t>
            </w:r>
          </w:p>
          <w:p w:rsidR="00EE2FFB" w:rsidRPr="00A77907" w:rsidRDefault="00EE2FFB" w:rsidP="00D61833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EE2FFB" w:rsidRPr="00A77907" w:rsidRDefault="00EE2FFB" w:rsidP="00D61833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Training</w:t>
            </w:r>
          </w:p>
          <w:p w:rsidR="00EE2FFB" w:rsidRPr="00A77907" w:rsidRDefault="00EE2FFB" w:rsidP="00D61833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EE2FFB" w:rsidRPr="00A77907" w:rsidRDefault="00EE2FFB" w:rsidP="00D61833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Coaching</w:t>
            </w:r>
          </w:p>
          <w:p w:rsidR="00EE2FFB" w:rsidRPr="00A77907" w:rsidRDefault="00EE2FFB" w:rsidP="00D61833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EE2FFB" w:rsidRPr="001B4BFF" w:rsidRDefault="00EE2FFB" w:rsidP="00D61833">
            <w:pPr>
              <w:jc w:val="center"/>
              <w:rPr>
                <w:b w:val="0"/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Support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1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2"/>
              <w:gridCol w:w="337"/>
            </w:tblGrid>
            <w:tr w:rsidR="0063653F" w:rsidTr="00D03804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63653F" w:rsidRDefault="00473682" w:rsidP="00D0380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Team Building Activity</w:t>
                  </w:r>
                </w:p>
              </w:tc>
              <w:tc>
                <w:tcPr>
                  <w:tcW w:w="0" w:type="auto"/>
                </w:tcPr>
                <w:p w:rsidR="0063653F" w:rsidRPr="0063653F" w:rsidRDefault="0063653F" w:rsidP="0063653F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63653F" w:rsidTr="00D03804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63653F" w:rsidRDefault="00473682" w:rsidP="00D0380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Community Presentation</w:t>
                  </w:r>
                </w:p>
              </w:tc>
              <w:tc>
                <w:tcPr>
                  <w:tcW w:w="0" w:type="auto"/>
                </w:tcPr>
                <w:p w:rsidR="0063653F" w:rsidRPr="0063653F" w:rsidRDefault="0063653F" w:rsidP="0063653F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63653F" w:rsidTr="00D03804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63653F" w:rsidRDefault="00473682" w:rsidP="00D0380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Advisory/Steering/Community Committee Meeting</w:t>
                  </w:r>
                </w:p>
              </w:tc>
              <w:tc>
                <w:tcPr>
                  <w:tcW w:w="0" w:type="auto"/>
                </w:tcPr>
                <w:p w:rsidR="0063653F" w:rsidRPr="0063653F" w:rsidRDefault="0063653F" w:rsidP="0063653F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63653F" w:rsidTr="00D03804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473682" w:rsidRDefault="00473682" w:rsidP="00D0380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Regular Team Meeting</w:t>
                  </w:r>
                </w:p>
              </w:tc>
              <w:tc>
                <w:tcPr>
                  <w:tcW w:w="0" w:type="auto"/>
                </w:tcPr>
                <w:p w:rsidR="0063653F" w:rsidRPr="0063653F" w:rsidRDefault="0063653F" w:rsidP="0063653F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473682" w:rsidTr="00D03804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473682" w:rsidRDefault="00473682" w:rsidP="00D0380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Training (update)</w:t>
                  </w:r>
                </w:p>
              </w:tc>
              <w:tc>
                <w:tcPr>
                  <w:tcW w:w="0" w:type="auto"/>
                </w:tcPr>
                <w:p w:rsidR="00473682" w:rsidRPr="00157BA2" w:rsidRDefault="00473682" w:rsidP="0063653F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473682" w:rsidTr="00D03804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473682" w:rsidRDefault="00473682" w:rsidP="00D0380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MOUs/MOAs (update)</w:t>
                  </w:r>
                </w:p>
              </w:tc>
              <w:tc>
                <w:tcPr>
                  <w:tcW w:w="0" w:type="auto"/>
                </w:tcPr>
                <w:p w:rsidR="00473682" w:rsidRPr="00157BA2" w:rsidRDefault="00473682" w:rsidP="0063653F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</w:tbl>
          <w:p w:rsidR="00EE2FFB" w:rsidRPr="001B4BFF" w:rsidRDefault="00EE2FFB" w:rsidP="006E418F">
            <w:pPr>
              <w:rPr>
                <w:sz w:val="18"/>
              </w:rPr>
            </w:pPr>
          </w:p>
        </w:tc>
        <w:tc>
          <w:tcPr>
            <w:tcW w:w="4408" w:type="dxa"/>
            <w:gridSpan w:val="4"/>
          </w:tcPr>
          <w:p w:rsidR="00EE2FFB" w:rsidRPr="001C2E9A" w:rsidRDefault="001C2E9A" w:rsidP="001C2E9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1C2E9A">
              <w:rPr>
                <w:b/>
                <w:sz w:val="18"/>
              </w:rPr>
              <w:t>Related NADCP Core Competency</w:t>
            </w:r>
          </w:p>
          <w:p w:rsidR="0063653F" w:rsidRDefault="0063653F" w:rsidP="0063653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# 7 - Judge “effectively leads the team to develop all the protocols and procedures of the program.”</w:t>
            </w:r>
          </w:p>
          <w:p w:rsidR="001C2E9A" w:rsidRPr="001C2E9A" w:rsidRDefault="001C2E9A" w:rsidP="001C2E9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EE2FFB" w:rsidRPr="001B4BFF" w:rsidRDefault="00EE2FFB" w:rsidP="001B4BFF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EE2FFB" w:rsidRPr="00101976" w:rsidTr="00A20E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</w:tcPr>
          <w:p w:rsidR="00EE2FFB" w:rsidRPr="001B4BFF" w:rsidRDefault="00EE2FFB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1" w:type="dxa"/>
            <w:gridSpan w:val="2"/>
            <w:vMerge/>
          </w:tcPr>
          <w:p w:rsidR="00EE2FFB" w:rsidRPr="001B4BFF" w:rsidRDefault="00EE2FFB" w:rsidP="001B4BFF">
            <w:pPr>
              <w:spacing w:before="60" w:after="60"/>
              <w:rPr>
                <w:sz w:val="18"/>
              </w:rPr>
            </w:pPr>
          </w:p>
        </w:tc>
        <w:tc>
          <w:tcPr>
            <w:tcW w:w="4408" w:type="dxa"/>
            <w:gridSpan w:val="4"/>
            <w:vAlign w:val="center"/>
          </w:tcPr>
          <w:p w:rsidR="00EE2FFB" w:rsidRPr="001B4BFF" w:rsidRDefault="00C15937" w:rsidP="00A40F4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See P</w:t>
            </w:r>
            <w:r w:rsidR="0063653F">
              <w:rPr>
                <w:sz w:val="18"/>
              </w:rPr>
              <w:t>rocess &amp; Procedure Bench Card 11 &amp; 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EE2FFB" w:rsidRPr="001B4BFF" w:rsidRDefault="00EE2FFB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EE2FFB" w:rsidRPr="00101976" w:rsidTr="00A20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EE2FFB" w:rsidRPr="00A77907" w:rsidRDefault="00EE2FFB" w:rsidP="00555B1E">
            <w:pPr>
              <w:spacing w:before="60" w:after="60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Resources/</w:t>
            </w:r>
          </w:p>
          <w:p w:rsidR="00EE2FFB" w:rsidRPr="00555B1E" w:rsidRDefault="00EE2FFB" w:rsidP="00555B1E">
            <w:pPr>
              <w:spacing w:before="60" w:after="60"/>
              <w:rPr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 xml:space="preserve">Technology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59" w:type="dxa"/>
            <w:gridSpan w:val="6"/>
          </w:tcPr>
          <w:p w:rsidR="00EE2FFB" w:rsidRPr="00A40F47" w:rsidRDefault="00054FA8" w:rsidP="00105873">
            <w:pPr>
              <w:spacing w:before="60" w:after="60"/>
              <w:rPr>
                <w:sz w:val="18"/>
                <w:szCs w:val="18"/>
              </w:rPr>
            </w:pPr>
            <w:hyperlink r:id="rId10" w:history="1">
              <w:r w:rsidR="00F16464" w:rsidRPr="00A40F47">
                <w:rPr>
                  <w:rStyle w:val="Hyperlink"/>
                  <w:sz w:val="18"/>
                  <w:szCs w:val="18"/>
                </w:rPr>
                <w:t>www.WellnessCourts.org</w:t>
              </w:r>
            </w:hyperlink>
            <w:r w:rsidR="00A77907" w:rsidRPr="00A40F47">
              <w:rPr>
                <w:sz w:val="18"/>
                <w:szCs w:val="18"/>
              </w:rPr>
              <w:t>,</w:t>
            </w:r>
            <w:r w:rsidR="00F16464" w:rsidRPr="00A40F47">
              <w:rPr>
                <w:sz w:val="18"/>
                <w:szCs w:val="18"/>
              </w:rPr>
              <w:t xml:space="preserve"> </w:t>
            </w:r>
            <w:hyperlink r:id="rId11" w:history="1">
              <w:r w:rsidR="00A77907" w:rsidRPr="00A40F47">
                <w:rPr>
                  <w:rStyle w:val="Hyperlink"/>
                  <w:sz w:val="18"/>
                  <w:szCs w:val="18"/>
                </w:rPr>
                <w:t>www.home.tlpi.org</w:t>
              </w:r>
            </w:hyperlink>
            <w:r w:rsidR="00F16464" w:rsidRPr="00A40F47">
              <w:rPr>
                <w:sz w:val="18"/>
                <w:szCs w:val="18"/>
              </w:rPr>
              <w:t xml:space="preserve">, </w:t>
            </w:r>
            <w:hyperlink r:id="rId12" w:history="1">
              <w:r w:rsidR="00A40F47" w:rsidRPr="00A40F47">
                <w:rPr>
                  <w:rStyle w:val="Hyperlink"/>
                  <w:sz w:val="18"/>
                  <w:szCs w:val="18"/>
                </w:rPr>
                <w:t>www.ndci.org</w:t>
              </w:r>
            </w:hyperlink>
            <w:r w:rsidR="00EE2FFB" w:rsidRPr="00A40F47">
              <w:rPr>
                <w:sz w:val="18"/>
                <w:szCs w:val="18"/>
              </w:rPr>
              <w:t xml:space="preserve">, </w:t>
            </w:r>
            <w:hyperlink r:id="rId13" w:history="1">
              <w:r w:rsidR="00A40F47" w:rsidRPr="00A40F47">
                <w:rPr>
                  <w:rStyle w:val="Hyperlink"/>
                  <w:sz w:val="18"/>
                  <w:szCs w:val="18"/>
                </w:rPr>
                <w:t>www.american.edu/spa/jpo/initiatives/drug-court/</w:t>
              </w:r>
            </w:hyperlink>
            <w:r w:rsidR="00A40F47" w:rsidRPr="00A40F47">
              <w:rPr>
                <w:sz w:val="18"/>
                <w:szCs w:val="18"/>
              </w:rPr>
              <w:t xml:space="preserve"> </w:t>
            </w:r>
            <w:r w:rsidR="00EE2FFB" w:rsidRPr="00A40F47">
              <w:rPr>
                <w:sz w:val="18"/>
                <w:szCs w:val="18"/>
              </w:rPr>
              <w:t xml:space="preserve">, </w:t>
            </w:r>
            <w:hyperlink r:id="rId14" w:history="1">
              <w:r w:rsidR="00A74E15" w:rsidRPr="00A40F47">
                <w:rPr>
                  <w:rStyle w:val="Hyperlink"/>
                  <w:sz w:val="18"/>
                  <w:szCs w:val="18"/>
                </w:rPr>
                <w:t>www.ndcdr.org</w:t>
              </w:r>
            </w:hyperlink>
            <w:r w:rsidR="00A40F47" w:rsidRPr="00A40F47">
              <w:rPr>
                <w:sz w:val="18"/>
                <w:szCs w:val="18"/>
              </w:rPr>
              <w:t xml:space="preserve">, </w:t>
            </w:r>
            <w:hyperlink r:id="rId15" w:history="1">
              <w:r w:rsidR="00A40F47" w:rsidRPr="00A40F47">
                <w:rPr>
                  <w:rStyle w:val="Hyperlink"/>
                  <w:sz w:val="18"/>
                  <w:szCs w:val="18"/>
                </w:rPr>
                <w:t>www.drugcourtonline.org</w:t>
              </w:r>
            </w:hyperlink>
            <w:r w:rsidR="00A40F47" w:rsidRPr="00A40F47">
              <w:rPr>
                <w:sz w:val="18"/>
                <w:szCs w:val="18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:rsidR="00EE2FFB" w:rsidRPr="00A40F47" w:rsidRDefault="00EE2FFB" w:rsidP="001B4BF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E2FFB" w:rsidRPr="00101976" w:rsidTr="00A20E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6" w:type="dxa"/>
            <w:gridSpan w:val="8"/>
          </w:tcPr>
          <w:p w:rsidR="0063653F" w:rsidRPr="00CF7CD0" w:rsidRDefault="0063653F" w:rsidP="007C5EDF">
            <w:pPr>
              <w:jc w:val="center"/>
              <w:rPr>
                <w:sz w:val="16"/>
                <w:szCs w:val="16"/>
              </w:rPr>
            </w:pPr>
            <w:r w:rsidRPr="00CF7CD0">
              <w:rPr>
                <w:sz w:val="16"/>
                <w:szCs w:val="16"/>
              </w:rPr>
              <w:t>“</w:t>
            </w:r>
            <w:r w:rsidRPr="00397D00">
              <w:rPr>
                <w:i/>
                <w:sz w:val="16"/>
                <w:szCs w:val="16"/>
              </w:rPr>
              <w:t>A Tribal Court is a critical player in the process of nation building; It advances sovereignty, helps uphold the constitution  . . .  preserves tribal customs . . .  enhances a Native nation’s self-governance capabilities and expands the possibilities for the nations’ future</w:t>
            </w:r>
            <w:r w:rsidRPr="00CF7CD0">
              <w:rPr>
                <w:sz w:val="16"/>
                <w:szCs w:val="16"/>
              </w:rPr>
              <w:t>.”</w:t>
            </w:r>
          </w:p>
          <w:p w:rsidR="00EE2FFB" w:rsidRPr="00B42764" w:rsidRDefault="0063653F" w:rsidP="007C5EDF">
            <w:pPr>
              <w:jc w:val="right"/>
              <w:rPr>
                <w:b w:val="0"/>
                <w:bCs w:val="0"/>
                <w:sz w:val="16"/>
                <w:szCs w:val="16"/>
              </w:rPr>
            </w:pPr>
            <w:r w:rsidRPr="00CF7CD0">
              <w:rPr>
                <w:sz w:val="14"/>
                <w:szCs w:val="14"/>
              </w:rPr>
              <w:t>Flies-Away, Garrow,  &amp; Jorgensen</w:t>
            </w:r>
          </w:p>
        </w:tc>
      </w:tr>
    </w:tbl>
    <w:p w:rsidR="001F0083" w:rsidRPr="00A40F47" w:rsidRDefault="001F0083" w:rsidP="00A40F47">
      <w:pPr>
        <w:tabs>
          <w:tab w:val="left" w:pos="6255"/>
        </w:tabs>
      </w:pPr>
    </w:p>
    <w:sectPr w:rsidR="001F0083" w:rsidRPr="00A40F47" w:rsidSect="00A40F47">
      <w:footerReference w:type="default" r:id="rId16"/>
      <w:endnotePr>
        <w:numFmt w:val="decimal"/>
      </w:endnotePr>
      <w:pgSz w:w="12240" w:h="15840" w:code="1"/>
      <w:pgMar w:top="432" w:right="720" w:bottom="576" w:left="720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A8" w:rsidRDefault="00054FA8">
      <w:pPr>
        <w:spacing w:line="20" w:lineRule="exact"/>
      </w:pPr>
    </w:p>
  </w:endnote>
  <w:endnote w:type="continuationSeparator" w:id="0">
    <w:p w:rsidR="00054FA8" w:rsidRDefault="00054FA8">
      <w:r>
        <w:t xml:space="preserve"> </w:t>
      </w:r>
    </w:p>
  </w:endnote>
  <w:endnote w:type="continuationNotice" w:id="1">
    <w:p w:rsidR="00054FA8" w:rsidRDefault="00054F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A8" w:rsidRDefault="00054FA8">
      <w:r>
        <w:separator/>
      </w:r>
    </w:p>
  </w:footnote>
  <w:footnote w:type="continuationSeparator" w:id="0">
    <w:p w:rsidR="00054FA8" w:rsidRDefault="0005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50936"/>
    <w:rsid w:val="00054FA8"/>
    <w:rsid w:val="00057823"/>
    <w:rsid w:val="00061FA8"/>
    <w:rsid w:val="00066A49"/>
    <w:rsid w:val="0007743B"/>
    <w:rsid w:val="00086699"/>
    <w:rsid w:val="00087EF0"/>
    <w:rsid w:val="00091A7D"/>
    <w:rsid w:val="000A55ED"/>
    <w:rsid w:val="000B04D9"/>
    <w:rsid w:val="000C23E3"/>
    <w:rsid w:val="000C7B8D"/>
    <w:rsid w:val="000C7CE4"/>
    <w:rsid w:val="000E10A6"/>
    <w:rsid w:val="000E2BDD"/>
    <w:rsid w:val="000F01DA"/>
    <w:rsid w:val="00101976"/>
    <w:rsid w:val="00105873"/>
    <w:rsid w:val="00157BA2"/>
    <w:rsid w:val="001603E0"/>
    <w:rsid w:val="00160D02"/>
    <w:rsid w:val="00170982"/>
    <w:rsid w:val="00171494"/>
    <w:rsid w:val="00177B06"/>
    <w:rsid w:val="001B4BFF"/>
    <w:rsid w:val="001C2E9A"/>
    <w:rsid w:val="001F0083"/>
    <w:rsid w:val="002001D7"/>
    <w:rsid w:val="00214811"/>
    <w:rsid w:val="0021500A"/>
    <w:rsid w:val="00227DA1"/>
    <w:rsid w:val="00231183"/>
    <w:rsid w:val="00231CC1"/>
    <w:rsid w:val="00233773"/>
    <w:rsid w:val="002420C0"/>
    <w:rsid w:val="00242B4D"/>
    <w:rsid w:val="0025561E"/>
    <w:rsid w:val="00261371"/>
    <w:rsid w:val="00264F09"/>
    <w:rsid w:val="0027228C"/>
    <w:rsid w:val="002801DB"/>
    <w:rsid w:val="00284167"/>
    <w:rsid w:val="00291C2C"/>
    <w:rsid w:val="002A7D7F"/>
    <w:rsid w:val="002C38EC"/>
    <w:rsid w:val="002D0842"/>
    <w:rsid w:val="002D3E60"/>
    <w:rsid w:val="002F1645"/>
    <w:rsid w:val="002F2DDE"/>
    <w:rsid w:val="0032411C"/>
    <w:rsid w:val="0037031E"/>
    <w:rsid w:val="00371907"/>
    <w:rsid w:val="003855CF"/>
    <w:rsid w:val="003944FC"/>
    <w:rsid w:val="003B0B15"/>
    <w:rsid w:val="003B3A75"/>
    <w:rsid w:val="003C5795"/>
    <w:rsid w:val="003D7BE3"/>
    <w:rsid w:val="003F0DD1"/>
    <w:rsid w:val="003F2F29"/>
    <w:rsid w:val="00401E94"/>
    <w:rsid w:val="00405287"/>
    <w:rsid w:val="0042410B"/>
    <w:rsid w:val="00425E65"/>
    <w:rsid w:val="00426CFE"/>
    <w:rsid w:val="004446E1"/>
    <w:rsid w:val="00473682"/>
    <w:rsid w:val="00486FCF"/>
    <w:rsid w:val="004B05CD"/>
    <w:rsid w:val="004E14F3"/>
    <w:rsid w:val="004E2D11"/>
    <w:rsid w:val="004F04DC"/>
    <w:rsid w:val="005243D9"/>
    <w:rsid w:val="0053784F"/>
    <w:rsid w:val="00547AFC"/>
    <w:rsid w:val="00552199"/>
    <w:rsid w:val="00555B1E"/>
    <w:rsid w:val="00562861"/>
    <w:rsid w:val="00566D24"/>
    <w:rsid w:val="00571E71"/>
    <w:rsid w:val="00572C38"/>
    <w:rsid w:val="005751FE"/>
    <w:rsid w:val="00575DB7"/>
    <w:rsid w:val="0058311A"/>
    <w:rsid w:val="005926BB"/>
    <w:rsid w:val="005A2106"/>
    <w:rsid w:val="005A2DC8"/>
    <w:rsid w:val="005A5AC4"/>
    <w:rsid w:val="005A6D9A"/>
    <w:rsid w:val="005B0E34"/>
    <w:rsid w:val="005C3FEA"/>
    <w:rsid w:val="005E38EA"/>
    <w:rsid w:val="005E57D2"/>
    <w:rsid w:val="005E7C6C"/>
    <w:rsid w:val="00605726"/>
    <w:rsid w:val="00631E44"/>
    <w:rsid w:val="0063653F"/>
    <w:rsid w:val="0066237E"/>
    <w:rsid w:val="0067005F"/>
    <w:rsid w:val="00673517"/>
    <w:rsid w:val="00673BE2"/>
    <w:rsid w:val="006829BD"/>
    <w:rsid w:val="0069548D"/>
    <w:rsid w:val="00695B71"/>
    <w:rsid w:val="006B4CB6"/>
    <w:rsid w:val="006C11FD"/>
    <w:rsid w:val="006C2B44"/>
    <w:rsid w:val="006C3347"/>
    <w:rsid w:val="006C450D"/>
    <w:rsid w:val="006C46EA"/>
    <w:rsid w:val="006C5D02"/>
    <w:rsid w:val="006C7E48"/>
    <w:rsid w:val="006D1976"/>
    <w:rsid w:val="006E28D5"/>
    <w:rsid w:val="006E418F"/>
    <w:rsid w:val="006E63E0"/>
    <w:rsid w:val="006F1C63"/>
    <w:rsid w:val="00704098"/>
    <w:rsid w:val="007109D5"/>
    <w:rsid w:val="00711DDF"/>
    <w:rsid w:val="0073127A"/>
    <w:rsid w:val="00737E0F"/>
    <w:rsid w:val="00747948"/>
    <w:rsid w:val="00752362"/>
    <w:rsid w:val="007528D8"/>
    <w:rsid w:val="00755601"/>
    <w:rsid w:val="007577FD"/>
    <w:rsid w:val="00760830"/>
    <w:rsid w:val="00764501"/>
    <w:rsid w:val="00764D0F"/>
    <w:rsid w:val="00766806"/>
    <w:rsid w:val="00766A7F"/>
    <w:rsid w:val="00790EC5"/>
    <w:rsid w:val="007A07EE"/>
    <w:rsid w:val="007B3757"/>
    <w:rsid w:val="007B6342"/>
    <w:rsid w:val="007C1713"/>
    <w:rsid w:val="007C5EDF"/>
    <w:rsid w:val="007C7DEB"/>
    <w:rsid w:val="007D3CA0"/>
    <w:rsid w:val="007D56A0"/>
    <w:rsid w:val="007F4124"/>
    <w:rsid w:val="007F5C7E"/>
    <w:rsid w:val="007F7287"/>
    <w:rsid w:val="008003FC"/>
    <w:rsid w:val="00804042"/>
    <w:rsid w:val="008055A3"/>
    <w:rsid w:val="00810025"/>
    <w:rsid w:val="00816C43"/>
    <w:rsid w:val="00821EE8"/>
    <w:rsid w:val="0082240F"/>
    <w:rsid w:val="008227AF"/>
    <w:rsid w:val="00845392"/>
    <w:rsid w:val="008621AC"/>
    <w:rsid w:val="00870655"/>
    <w:rsid w:val="008742B5"/>
    <w:rsid w:val="00880140"/>
    <w:rsid w:val="00880194"/>
    <w:rsid w:val="008802FD"/>
    <w:rsid w:val="00896BB1"/>
    <w:rsid w:val="008A17DD"/>
    <w:rsid w:val="008B197D"/>
    <w:rsid w:val="008B4AEE"/>
    <w:rsid w:val="008C2A67"/>
    <w:rsid w:val="008C344F"/>
    <w:rsid w:val="008C450A"/>
    <w:rsid w:val="008E04B7"/>
    <w:rsid w:val="008F33F0"/>
    <w:rsid w:val="0090251E"/>
    <w:rsid w:val="00925751"/>
    <w:rsid w:val="00926506"/>
    <w:rsid w:val="00931509"/>
    <w:rsid w:val="009434C3"/>
    <w:rsid w:val="00954B43"/>
    <w:rsid w:val="00961F99"/>
    <w:rsid w:val="009725E2"/>
    <w:rsid w:val="009B71C9"/>
    <w:rsid w:val="009B78D9"/>
    <w:rsid w:val="009D294F"/>
    <w:rsid w:val="009D7532"/>
    <w:rsid w:val="009F6677"/>
    <w:rsid w:val="00A000E5"/>
    <w:rsid w:val="00A20EF1"/>
    <w:rsid w:val="00A311B5"/>
    <w:rsid w:val="00A350C1"/>
    <w:rsid w:val="00A40F47"/>
    <w:rsid w:val="00A45214"/>
    <w:rsid w:val="00A73F2F"/>
    <w:rsid w:val="00A74E15"/>
    <w:rsid w:val="00A77907"/>
    <w:rsid w:val="00A8266C"/>
    <w:rsid w:val="00A90831"/>
    <w:rsid w:val="00A9726B"/>
    <w:rsid w:val="00AA2E20"/>
    <w:rsid w:val="00AA5B39"/>
    <w:rsid w:val="00AD132C"/>
    <w:rsid w:val="00AD70EB"/>
    <w:rsid w:val="00AE0581"/>
    <w:rsid w:val="00AE2AEF"/>
    <w:rsid w:val="00AE5F77"/>
    <w:rsid w:val="00B25B9A"/>
    <w:rsid w:val="00B26E15"/>
    <w:rsid w:val="00B40471"/>
    <w:rsid w:val="00B41C89"/>
    <w:rsid w:val="00B42764"/>
    <w:rsid w:val="00B42BFB"/>
    <w:rsid w:val="00B47A5A"/>
    <w:rsid w:val="00B729FF"/>
    <w:rsid w:val="00B75D85"/>
    <w:rsid w:val="00B8575F"/>
    <w:rsid w:val="00BC016E"/>
    <w:rsid w:val="00C02B75"/>
    <w:rsid w:val="00C064A9"/>
    <w:rsid w:val="00C11A7D"/>
    <w:rsid w:val="00C15937"/>
    <w:rsid w:val="00C201B7"/>
    <w:rsid w:val="00C24827"/>
    <w:rsid w:val="00C24C75"/>
    <w:rsid w:val="00C26702"/>
    <w:rsid w:val="00C4555A"/>
    <w:rsid w:val="00C47C4B"/>
    <w:rsid w:val="00C67301"/>
    <w:rsid w:val="00C906C9"/>
    <w:rsid w:val="00C96D38"/>
    <w:rsid w:val="00CB2D24"/>
    <w:rsid w:val="00CD59A2"/>
    <w:rsid w:val="00CD6139"/>
    <w:rsid w:val="00CE1F33"/>
    <w:rsid w:val="00CF7CF8"/>
    <w:rsid w:val="00D03804"/>
    <w:rsid w:val="00D11668"/>
    <w:rsid w:val="00D1326B"/>
    <w:rsid w:val="00D17B1B"/>
    <w:rsid w:val="00D274C5"/>
    <w:rsid w:val="00D47D02"/>
    <w:rsid w:val="00D52FBD"/>
    <w:rsid w:val="00D61833"/>
    <w:rsid w:val="00D738E1"/>
    <w:rsid w:val="00DE71E4"/>
    <w:rsid w:val="00DF049A"/>
    <w:rsid w:val="00DF4DFD"/>
    <w:rsid w:val="00E007DF"/>
    <w:rsid w:val="00E16CDD"/>
    <w:rsid w:val="00E26413"/>
    <w:rsid w:val="00E3389F"/>
    <w:rsid w:val="00E34EE7"/>
    <w:rsid w:val="00E37F27"/>
    <w:rsid w:val="00E44B9E"/>
    <w:rsid w:val="00E45613"/>
    <w:rsid w:val="00E53CAB"/>
    <w:rsid w:val="00E55A2C"/>
    <w:rsid w:val="00E61914"/>
    <w:rsid w:val="00E83DDC"/>
    <w:rsid w:val="00E904D6"/>
    <w:rsid w:val="00E94BFA"/>
    <w:rsid w:val="00EA0BC3"/>
    <w:rsid w:val="00EC6DB2"/>
    <w:rsid w:val="00ED2F19"/>
    <w:rsid w:val="00ED3151"/>
    <w:rsid w:val="00EE1A4B"/>
    <w:rsid w:val="00EE2FFB"/>
    <w:rsid w:val="00EF0F2A"/>
    <w:rsid w:val="00EF54BA"/>
    <w:rsid w:val="00F00309"/>
    <w:rsid w:val="00F16464"/>
    <w:rsid w:val="00F218E7"/>
    <w:rsid w:val="00F33B56"/>
    <w:rsid w:val="00F349A1"/>
    <w:rsid w:val="00F47042"/>
    <w:rsid w:val="00F66E9C"/>
    <w:rsid w:val="00FC1C8F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4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8C344F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8C344F"/>
    <w:pPr>
      <w:suppressAutoHyphens/>
      <w:ind w:left="2880" w:hanging="720"/>
    </w:pPr>
  </w:style>
  <w:style w:type="table" w:styleId="TableGrid">
    <w:name w:val="Table Grid"/>
    <w:basedOn w:val="TableNormal"/>
    <w:rsid w:val="008C344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34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44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C344F"/>
    <w:rPr>
      <w:rFonts w:ascii="Times Roman" w:hAnsi="Times Roman"/>
    </w:rPr>
  </w:style>
  <w:style w:type="paragraph" w:customStyle="1" w:styleId="TemplateBody">
    <w:name w:val="Template Body"/>
    <w:basedOn w:val="Normal"/>
    <w:rsid w:val="008C344F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8C344F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8C344F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8C344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8C344F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8C344F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C267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4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8C344F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8C344F"/>
    <w:pPr>
      <w:suppressAutoHyphens/>
      <w:ind w:left="2880" w:hanging="720"/>
    </w:pPr>
  </w:style>
  <w:style w:type="table" w:styleId="TableGrid">
    <w:name w:val="Table Grid"/>
    <w:basedOn w:val="TableNormal"/>
    <w:rsid w:val="008C344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34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44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C344F"/>
    <w:rPr>
      <w:rFonts w:ascii="Times Roman" w:hAnsi="Times Roman"/>
    </w:rPr>
  </w:style>
  <w:style w:type="paragraph" w:customStyle="1" w:styleId="TemplateBody">
    <w:name w:val="Template Body"/>
    <w:basedOn w:val="Normal"/>
    <w:rsid w:val="008C344F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8C344F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8C344F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8C344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8C344F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8C344F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C267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merican.edu/spa/jpo/initiatives/drug-court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ndc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me.tlpi.org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drugcourtonline.org" TargetMode="External"/><Relationship Id="rId10" Type="http://schemas.openxmlformats.org/officeDocument/2006/relationships/hyperlink" Target="http://www.WellnessCourts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d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4B43B-BC7E-4436-88E8-02393042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 van Schilfgaarde</cp:lastModifiedBy>
  <cp:revision>2</cp:revision>
  <cp:lastPrinted>2016-03-26T00:33:00Z</cp:lastPrinted>
  <dcterms:created xsi:type="dcterms:W3CDTF">2016-04-21T22:16:00Z</dcterms:created>
  <dcterms:modified xsi:type="dcterms:W3CDTF">2016-04-21T22:16:00Z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