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00"/>
        <w:gridCol w:w="2430"/>
        <w:gridCol w:w="900"/>
        <w:gridCol w:w="2700"/>
        <w:gridCol w:w="1260"/>
        <w:gridCol w:w="1620"/>
      </w:tblGrid>
      <w:tr w:rsidR="001F0083" w:rsidRPr="00101976" w:rsidTr="00387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E16CDD" w:rsidRPr="00E83DDC" w:rsidRDefault="00551245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074E3" wp14:editId="7701212C">
                      <wp:simplePos x="0" y="0"/>
                      <wp:positionH relativeFrom="margin">
                        <wp:posOffset>-40005</wp:posOffset>
                      </wp:positionH>
                      <wp:positionV relativeFrom="margin">
                        <wp:posOffset>3175</wp:posOffset>
                      </wp:positionV>
                      <wp:extent cx="1476375" cy="4572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551245" w:rsidRDefault="00606FA5" w:rsidP="005243D9">
                                  <w:pPr>
                                    <w:jc w:val="center"/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1245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>Incentives/</w:t>
                                  </w:r>
                                  <w:r w:rsidR="00551245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551245">
                                    <w:rPr>
                                      <w:rFonts w:asciiTheme="majorHAnsi" w:eastAsia="Gulim" w:hAnsiTheme="majorHAnsi"/>
                                      <w:i/>
                                      <w:sz w:val="24"/>
                                      <w:szCs w:val="24"/>
                                    </w:rPr>
                                    <w:t>Sanctions</w:t>
                                  </w:r>
                                </w:p>
                                <w:p w:rsidR="005243D9" w:rsidRPr="008D5B58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15pt;margin-top:.25pt;width:11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" fillcolor="#d8d8d8 [2732]" strokeweight=".5pt">
                      <v:textbox>
                        <w:txbxContent>
                          <w:p w:rsidR="006C3347" w:rsidRPr="00551245" w:rsidRDefault="00606FA5" w:rsidP="005243D9">
                            <w:pPr>
                              <w:jc w:val="center"/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551245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>Incentives/</w:t>
                            </w:r>
                            <w:r w:rsidR="00551245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br/>
                            </w:r>
                            <w:r w:rsidRPr="00551245">
                              <w:rPr>
                                <w:rFonts w:asciiTheme="majorHAnsi" w:eastAsia="Gulim" w:hAnsiTheme="majorHAnsi"/>
                                <w:i/>
                                <w:sz w:val="24"/>
                                <w:szCs w:val="24"/>
                              </w:rPr>
                              <w:t>Sanctions</w:t>
                            </w:r>
                          </w:p>
                          <w:p w:rsidR="005243D9" w:rsidRPr="008D5B58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950BF6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286CE" wp14:editId="3BDA3D04">
                      <wp:simplePos x="0" y="0"/>
                      <wp:positionH relativeFrom="column">
                        <wp:posOffset>5803265</wp:posOffset>
                      </wp:positionH>
                      <wp:positionV relativeFrom="paragraph">
                        <wp:posOffset>125730</wp:posOffset>
                      </wp:positionV>
                      <wp:extent cx="825109" cy="849923"/>
                      <wp:effectExtent l="0" t="0" r="13335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5109" cy="849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950BF6">
                                  <w:pPr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606FA5">
                                    <w:rPr>
                                      <w:sz w:val="76"/>
                                      <w:szCs w:val="7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56.95pt;margin-top:9.9pt;width:64.95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" fillcolor="white [3201]" strokeweight=".5pt">
                      <v:textbox>
                        <w:txbxContent>
                          <w:p w:rsidR="005243D9" w:rsidRPr="005243D9" w:rsidRDefault="005243D9" w:rsidP="00950BF6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606FA5">
                              <w:rPr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3875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20" w:type="dxa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gridSpan w:val="5"/>
          </w:tcPr>
          <w:p w:rsidR="00E83DDC" w:rsidRPr="007F6626" w:rsidRDefault="006C3347" w:rsidP="007F6626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7F6626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3946D" wp14:editId="0D41F3F7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0" cy="743584"/>
                      <wp:effectExtent l="0" t="0" r="19050" b="952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7435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 w:rsidP="00587284">
                                  <w:pPr>
                                    <w:ind w:right="193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0;height:5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">
                      <v:textbox>
                        <w:txbxContent>
                          <w:p w:rsidR="00057823" w:rsidRDefault="00057823" w:rsidP="00587284">
                            <w:pPr>
                              <w:ind w:right="193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626">
              <w:rPr>
                <w:rFonts w:ascii="Arial" w:hAnsi="Arial" w:cs="Arial"/>
                <w:b/>
                <w:caps w:val="0"/>
              </w:rPr>
              <w:t>Discipline and</w:t>
            </w:r>
            <w:r w:rsidR="0091433D" w:rsidRPr="007F6626">
              <w:rPr>
                <w:rFonts w:ascii="Arial" w:hAnsi="Arial" w:cs="Arial"/>
                <w:b/>
                <w:caps w:val="0"/>
              </w:rPr>
              <w:t xml:space="preserve"> </w:t>
            </w:r>
            <w:r w:rsidR="007F6626">
              <w:rPr>
                <w:rFonts w:ascii="Arial" w:hAnsi="Arial" w:cs="Arial"/>
                <w:b/>
                <w:caps w:val="0"/>
              </w:rPr>
              <w:t>e</w:t>
            </w:r>
            <w:r w:rsidR="0091433D" w:rsidRPr="007F6626">
              <w:rPr>
                <w:rFonts w:ascii="Arial" w:hAnsi="Arial" w:cs="Arial"/>
                <w:b/>
                <w:caps w:val="0"/>
              </w:rPr>
              <w:t xml:space="preserve">ncouragement </w:t>
            </w:r>
            <w:r w:rsidR="008F7F3A" w:rsidRPr="007F6626">
              <w:rPr>
                <w:rFonts w:ascii="Arial" w:hAnsi="Arial" w:cs="Arial"/>
                <w:b/>
                <w:caps w:val="0"/>
              </w:rPr>
              <w:t xml:space="preserve">provide balanced pressure and praise that promote productive </w:t>
            </w:r>
            <w:r w:rsidR="007F6626">
              <w:rPr>
                <w:rFonts w:ascii="Arial" w:hAnsi="Arial" w:cs="Arial"/>
                <w:b/>
                <w:caps w:val="0"/>
              </w:rPr>
              <w:t>h</w:t>
            </w:r>
            <w:r w:rsidR="0091433D" w:rsidRPr="007F6626">
              <w:rPr>
                <w:rFonts w:ascii="Arial" w:hAnsi="Arial" w:cs="Arial"/>
                <w:b/>
                <w:caps w:val="0"/>
              </w:rPr>
              <w:t xml:space="preserve">ealing </w:t>
            </w:r>
            <w:r w:rsidR="008F7F3A" w:rsidRPr="007F6626">
              <w:rPr>
                <w:rFonts w:ascii="Arial" w:hAnsi="Arial" w:cs="Arial"/>
                <w:b/>
                <w:caps w:val="0"/>
              </w:rPr>
              <w:t xml:space="preserve">to </w:t>
            </w:r>
            <w:r w:rsidR="007F6626">
              <w:rPr>
                <w:rFonts w:ascii="Arial" w:hAnsi="Arial" w:cs="Arial"/>
                <w:b/>
                <w:caps w:val="0"/>
              </w:rPr>
              <w:t>wellness j</w:t>
            </w:r>
            <w:r w:rsidR="008F7F3A" w:rsidRPr="007F6626">
              <w:rPr>
                <w:rFonts w:ascii="Arial" w:hAnsi="Arial" w:cs="Arial"/>
                <w:b/>
                <w:caps w:val="0"/>
              </w:rPr>
              <w:t xml:space="preserve">ourneys for </w:t>
            </w:r>
            <w:r w:rsidR="007F6626">
              <w:rPr>
                <w:rFonts w:ascii="Arial" w:hAnsi="Arial" w:cs="Arial"/>
                <w:b/>
                <w:caps w:val="0"/>
              </w:rPr>
              <w:t>p</w:t>
            </w:r>
            <w:r w:rsidR="008F7F3A" w:rsidRPr="007F6626">
              <w:rPr>
                <w:rFonts w:ascii="Arial" w:hAnsi="Arial" w:cs="Arial"/>
                <w:b/>
                <w:caps w:val="0"/>
              </w:rPr>
              <w:t>articipants.</w:t>
            </w:r>
          </w:p>
        </w:tc>
      </w:tr>
      <w:tr w:rsidR="00B719C5" w:rsidRPr="00101976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3"/>
            <w:vAlign w:val="bottom"/>
          </w:tcPr>
          <w:p w:rsidR="00B719C5" w:rsidRPr="00B332E2" w:rsidRDefault="008137E2" w:rsidP="007F6626">
            <w:pPr>
              <w:spacing w:after="60"/>
              <w:jc w:val="center"/>
              <w:rPr>
                <w:noProof/>
                <w:u w:val="single"/>
              </w:rPr>
            </w:pPr>
            <w:r>
              <w:rPr>
                <w:color w:val="003366"/>
                <w:sz w:val="18"/>
              </w:rPr>
              <w:t xml:space="preserve">Path </w:t>
            </w:r>
            <w:r w:rsidR="00B37C2F">
              <w:rPr>
                <w:color w:val="003366"/>
                <w:sz w:val="18"/>
              </w:rPr>
              <w:t>–</w:t>
            </w:r>
            <w:r>
              <w:rPr>
                <w:color w:val="003366"/>
                <w:sz w:val="18"/>
              </w:rPr>
              <w:t xml:space="preserve"> Process</w:t>
            </w:r>
            <w:r w:rsidR="00B37C2F">
              <w:rPr>
                <w:color w:val="003366"/>
                <w:sz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3"/>
            <w:vAlign w:val="center"/>
          </w:tcPr>
          <w:p w:rsidR="00B719C5" w:rsidRDefault="00EB4D53" w:rsidP="007F6626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color w:val="003366"/>
                <w:sz w:val="18"/>
              </w:rPr>
              <w:t>Pr</w:t>
            </w:r>
            <w:r w:rsidR="008137E2">
              <w:rPr>
                <w:color w:val="003366"/>
                <w:sz w:val="18"/>
              </w:rPr>
              <w:t xml:space="preserve">otocol </w:t>
            </w:r>
            <w:r w:rsidR="00B37C2F">
              <w:rPr>
                <w:color w:val="003366"/>
                <w:sz w:val="18"/>
              </w:rPr>
              <w:t>–</w:t>
            </w:r>
            <w:r w:rsidR="008137E2">
              <w:rPr>
                <w:color w:val="003366"/>
                <w:sz w:val="18"/>
              </w:rPr>
              <w:t xml:space="preserve"> Pr</w:t>
            </w:r>
            <w:r>
              <w:rPr>
                <w:color w:val="003366"/>
                <w:sz w:val="18"/>
              </w:rPr>
              <w:t>ocedure</w:t>
            </w:r>
            <w:r w:rsidR="00B37C2F">
              <w:rPr>
                <w:color w:val="003366"/>
                <w:sz w:val="18"/>
              </w:rPr>
              <w:t xml:space="preserve"> </w:t>
            </w:r>
          </w:p>
        </w:tc>
      </w:tr>
      <w:tr w:rsidR="007A07EE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3"/>
          </w:tcPr>
          <w:p w:rsidR="007A07EE" w:rsidRPr="001B4BFF" w:rsidRDefault="00382CDF" w:rsidP="00103B82">
            <w:pPr>
              <w:spacing w:after="60"/>
              <w:rPr>
                <w:sz w:val="18"/>
              </w:rPr>
            </w:pPr>
            <w:bookmarkStart w:id="0" w:name="_GoBack"/>
            <w:r>
              <w:rPr>
                <w:noProof/>
                <w:sz w:val="16"/>
                <w:szCs w:val="16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9pt;margin-top:.7pt;width:259.25pt;height:185.15pt;z-index:251661312;mso-position-horizontal-relative:text;mso-position-vertical-relative:text">
                  <v:imagedata r:id="rId10" o:title=""/>
                  <w10:wrap type="topAndBottom"/>
                </v:shape>
                <o:OLEObject Type="Embed" ProgID="ProCHARTS.Document" ShapeID="_x0000_s1026" DrawAspect="Content" ObjectID="_1522762526" r:id="rId11"/>
              </w:pic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80" w:type="dxa"/>
            <w:gridSpan w:val="3"/>
          </w:tcPr>
          <w:tbl>
            <w:tblPr>
              <w:tblStyle w:val="TableGrid"/>
              <w:tblW w:w="5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266"/>
            </w:tblGrid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950BF6" w:rsidRDefault="00C82138" w:rsidP="00CD245A">
                  <w:pPr>
                    <w:rPr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Notice of Conduct that Warrants Sanction/Incentive  </w:t>
                  </w:r>
                </w:p>
                <w:tbl>
                  <w:tblPr>
                    <w:tblStyle w:val="TableGrid"/>
                    <w:tblW w:w="0" w:type="auto"/>
                    <w:tblInd w:w="2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0"/>
                    <w:gridCol w:w="360"/>
                    <w:gridCol w:w="1620"/>
                    <w:gridCol w:w="360"/>
                    <w:gridCol w:w="1142"/>
                  </w:tblGrid>
                  <w:tr w:rsidR="00CD245A" w:rsidRPr="00CD245A" w:rsidTr="00763C8E">
                    <w:tc>
                      <w:tcPr>
                        <w:tcW w:w="117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CD245A">
                          <w:rPr>
                            <w:sz w:val="16"/>
                          </w:rPr>
                          <w:t>Formal (document)</w:t>
                        </w:r>
                        <w:r w:rsidRPr="00950BF6">
                          <w:rPr>
                            <w:rFonts w:cs="Arial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CD245A">
                          <w:rPr>
                            <w:sz w:val="16"/>
                          </w:rPr>
                          <w:t>Informal (Verbal)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 w:rsidR="00C82138" w:rsidRPr="00CD245A" w:rsidRDefault="007F6626" w:rsidP="00CD245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 P</w:t>
                        </w:r>
                        <w:r w:rsidR="00C82138" w:rsidRPr="00CD245A">
                          <w:rPr>
                            <w:sz w:val="16"/>
                          </w:rPr>
                          <w:t xml:space="preserve">olicy    </w:t>
                        </w:r>
                      </w:p>
                    </w:tc>
                  </w:tr>
                </w:tbl>
                <w:p w:rsidR="00C82138" w:rsidRDefault="00C82138" w:rsidP="00CD245A">
                  <w:pPr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C82138" w:rsidRDefault="00C82138" w:rsidP="00CD245A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Notice forwarded to Team   </w:t>
                  </w:r>
                </w:p>
                <w:tbl>
                  <w:tblPr>
                    <w:tblStyle w:val="TableGrid"/>
                    <w:tblW w:w="0" w:type="auto"/>
                    <w:tblInd w:w="2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40"/>
                    <w:gridCol w:w="512"/>
                  </w:tblGrid>
                  <w:tr w:rsidR="00C82138" w:rsidTr="00763C8E">
                    <w:tc>
                      <w:tcPr>
                        <w:tcW w:w="4140" w:type="dxa"/>
                        <w:vAlign w:val="center"/>
                      </w:tcPr>
                      <w:p w:rsidR="00C82138" w:rsidRDefault="00C82138" w:rsidP="007F6626">
                        <w:pPr>
                          <w:rPr>
                            <w:sz w:val="18"/>
                          </w:rPr>
                        </w:pPr>
                        <w:r w:rsidRPr="00C82138">
                          <w:rPr>
                            <w:sz w:val="16"/>
                          </w:rPr>
                          <w:t>Positive Conduct = Set on Staffing Agenda</w:t>
                        </w:r>
                      </w:p>
                    </w:tc>
                    <w:tc>
                      <w:tcPr>
                        <w:tcW w:w="512" w:type="dxa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C82138" w:rsidTr="00763C8E">
                    <w:trPr>
                      <w:trHeight w:val="413"/>
                    </w:trPr>
                    <w:tc>
                      <w:tcPr>
                        <w:tcW w:w="4140" w:type="dxa"/>
                        <w:vAlign w:val="center"/>
                      </w:tcPr>
                      <w:p w:rsidR="00C82138" w:rsidRPr="00C82138" w:rsidRDefault="00C82138" w:rsidP="007F6626">
                        <w:pPr>
                          <w:rPr>
                            <w:b/>
                            <w:sz w:val="14"/>
                            <w:szCs w:val="16"/>
                          </w:rPr>
                        </w:pPr>
                        <w:r w:rsidRPr="00C82138">
                          <w:rPr>
                            <w:sz w:val="16"/>
                          </w:rPr>
                          <w:t>Negative Conduct = Immediate Sanction per Policy</w:t>
                        </w:r>
                      </w:p>
                    </w:tc>
                    <w:tc>
                      <w:tcPr>
                        <w:tcW w:w="512" w:type="dxa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</w:tbl>
                <w:p w:rsidR="00C82138" w:rsidRPr="00C82138" w:rsidRDefault="00C82138" w:rsidP="00CD245A">
                  <w:pPr>
                    <w:rPr>
                      <w:b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C82138" w:rsidRDefault="00C82138" w:rsidP="00CD245A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Present to Team at Staffing </w:t>
                  </w:r>
                  <w:r w:rsidR="007F6626">
                    <w:rPr>
                      <w:b/>
                      <w:color w:val="6E2C11" w:themeColor="accent5" w:themeShade="80"/>
                      <w:sz w:val="18"/>
                    </w:rPr>
                    <w:t>f</w:t>
                  </w: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or Discussion    </w:t>
                  </w:r>
                </w:p>
                <w:tbl>
                  <w:tblPr>
                    <w:tblStyle w:val="TableGrid"/>
                    <w:tblW w:w="0" w:type="auto"/>
                    <w:tblInd w:w="2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40"/>
                    <w:gridCol w:w="512"/>
                  </w:tblGrid>
                  <w:tr w:rsidR="00C82138" w:rsidTr="00763C8E">
                    <w:tc>
                      <w:tcPr>
                        <w:tcW w:w="414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C82138">
                          <w:rPr>
                            <w:sz w:val="16"/>
                          </w:rPr>
                          <w:t>Review Incentive Sanction History</w:t>
                        </w:r>
                        <w:r w:rsidRPr="00950BF6">
                          <w:rPr>
                            <w:sz w:val="18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512" w:type="dxa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  <w:tr w:rsidR="00C82138" w:rsidTr="00763C8E">
                    <w:tc>
                      <w:tcPr>
                        <w:tcW w:w="4140" w:type="dxa"/>
                        <w:vAlign w:val="center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C82138">
                          <w:rPr>
                            <w:sz w:val="16"/>
                          </w:rPr>
                          <w:t>Assure Progressive Practice/Pace</w:t>
                        </w:r>
                        <w:r w:rsidRPr="00950BF6">
                          <w:rPr>
                            <w:sz w:val="18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512" w:type="dxa"/>
                      </w:tcPr>
                      <w:p w:rsidR="00C82138" w:rsidRDefault="00C82138" w:rsidP="00CD245A">
                        <w:pPr>
                          <w:rPr>
                            <w:sz w:val="18"/>
                          </w:rPr>
                        </w:pPr>
                        <w:r w:rsidRPr="00FD4992">
                          <w:rPr>
                            <w:rFonts w:cs="Arial"/>
                            <w:sz w:val="24"/>
                            <w:szCs w:val="24"/>
                          </w:rPr>
                          <w:t>□</w:t>
                        </w:r>
                      </w:p>
                    </w:tc>
                  </w:tr>
                </w:tbl>
                <w:p w:rsidR="00C82138" w:rsidRDefault="00C82138" w:rsidP="00CD245A">
                  <w:pPr>
                    <w:rPr>
                      <w:sz w:val="1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>Solicit Team Recommendations</w:t>
                  </w: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C82138" w:rsidRDefault="00C82138" w:rsidP="00CD245A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Initial Decision </w:t>
                  </w:r>
                  <w:r w:rsidRPr="00C82138">
                    <w:rPr>
                      <w:sz w:val="16"/>
                    </w:rPr>
                    <w:t>(pending Info. Received at Review/Special Hearing)</w:t>
                  </w: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           </w:t>
                  </w: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C82138" w:rsidRDefault="00E0152E" w:rsidP="00E0152E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>
                    <w:rPr>
                      <w:b/>
                      <w:color w:val="6E2C11" w:themeColor="accent5" w:themeShade="80"/>
                      <w:sz w:val="18"/>
                    </w:rPr>
                    <w:t>Hear Participant’s R</w:t>
                  </w:r>
                  <w:r w:rsidR="00C82138" w:rsidRPr="00C82138">
                    <w:rPr>
                      <w:b/>
                      <w:color w:val="6E2C11" w:themeColor="accent5" w:themeShade="80"/>
                      <w:sz w:val="18"/>
                    </w:rPr>
                    <w:t>esponse at Review</w:t>
                  </w:r>
                  <w:r>
                    <w:rPr>
                      <w:b/>
                      <w:color w:val="6E2C11" w:themeColor="accent5" w:themeShade="80"/>
                      <w:sz w:val="18"/>
                    </w:rPr>
                    <w:t>/</w:t>
                  </w:r>
                  <w:r w:rsidR="00C82138"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Special Hearing                  </w:t>
                  </w: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  <w:tr w:rsidR="00C82138" w:rsidTr="00587284">
              <w:tc>
                <w:tcPr>
                  <w:tcW w:w="5107" w:type="dxa"/>
                  <w:vAlign w:val="center"/>
                </w:tcPr>
                <w:p w:rsidR="00C82138" w:rsidRPr="00C82138" w:rsidRDefault="00C82138" w:rsidP="00CD245A">
                  <w:pPr>
                    <w:rPr>
                      <w:b/>
                      <w:color w:val="6E2C11" w:themeColor="accent5" w:themeShade="80"/>
                      <w:sz w:val="18"/>
                    </w:rPr>
                  </w:pPr>
                  <w:r w:rsidRPr="00C82138">
                    <w:rPr>
                      <w:b/>
                      <w:color w:val="6E2C11" w:themeColor="accent5" w:themeShade="80"/>
                      <w:sz w:val="18"/>
                    </w:rPr>
                    <w:t xml:space="preserve">Final Decision                                                                                       </w:t>
                  </w:r>
                </w:p>
              </w:tc>
              <w:tc>
                <w:tcPr>
                  <w:tcW w:w="266" w:type="dxa"/>
                  <w:vAlign w:val="center"/>
                </w:tcPr>
                <w:p w:rsidR="00C82138" w:rsidRDefault="00C82138" w:rsidP="00CD245A">
                  <w:pPr>
                    <w:rPr>
                      <w:sz w:val="18"/>
                    </w:rPr>
                  </w:pPr>
                  <w:r w:rsidRPr="00FD4992">
                    <w:rPr>
                      <w:rFonts w:cs="Arial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7A07EE" w:rsidRPr="001B4BFF" w:rsidRDefault="007A07EE" w:rsidP="00C82138">
            <w:pPr>
              <w:rPr>
                <w:sz w:val="32"/>
                <w:szCs w:val="32"/>
              </w:rPr>
            </w:pPr>
          </w:p>
        </w:tc>
      </w:tr>
      <w:tr w:rsidR="004446E1" w:rsidRPr="001B4BFF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231183" w:rsidRPr="00B37C2F" w:rsidRDefault="00E0152E" w:rsidP="00B37C2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i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</w:t>
            </w:r>
            <w:r w:rsidR="004F5C65" w:rsidRPr="00B37C2F">
              <w:rPr>
                <w:b/>
                <w:i/>
                <w:color w:val="000000" w:themeColor="text1"/>
              </w:rPr>
              <w:t xml:space="preserve">Action     </w:t>
            </w:r>
            <w:r w:rsidRPr="00B37C2F">
              <w:rPr>
                <w:b/>
                <w:i/>
                <w:color w:val="000000" w:themeColor="text1"/>
              </w:rPr>
              <w:t xml:space="preserve">                       </w:t>
            </w:r>
            <w:r w:rsidR="004F5C65" w:rsidRPr="00B37C2F">
              <w:rPr>
                <w:b/>
                <w:i/>
                <w:color w:val="000000" w:themeColor="text1"/>
              </w:rPr>
              <w:t xml:space="preserve">               </w:t>
            </w:r>
            <w:r w:rsidRPr="00B37C2F">
              <w:rPr>
                <w:b/>
                <w:i/>
                <w:color w:val="000000" w:themeColor="text1"/>
              </w:rPr>
              <w:t xml:space="preserve">                  </w:t>
            </w:r>
            <w:r w:rsidR="004F5C65" w:rsidRPr="00B37C2F">
              <w:rPr>
                <w:b/>
                <w:i/>
                <w:color w:val="000000" w:themeColor="text1"/>
              </w:rPr>
              <w:t>Judge’s response</w:t>
            </w:r>
          </w:p>
        </w:tc>
      </w:tr>
      <w:tr w:rsidR="00EB4D53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Pr="002812C3" w:rsidRDefault="00E0152E" w:rsidP="00E0152E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Court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FD4992" w:rsidRDefault="001123CD" w:rsidP="001123CD">
            <w:pPr>
              <w:rPr>
                <w:b w:val="0"/>
                <w:sz w:val="16"/>
                <w:szCs w:val="16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 xml:space="preserve">Rec: </w:t>
            </w:r>
            <w:r>
              <w:rPr>
                <w:b w:val="0"/>
                <w:sz w:val="16"/>
                <w:szCs w:val="16"/>
                <w:u w:val="single"/>
              </w:rPr>
              <w:t xml:space="preserve">                                              </w:t>
            </w:r>
            <w:r w:rsidRPr="00FD4992">
              <w:rPr>
                <w:b w:val="0"/>
                <w:sz w:val="16"/>
                <w:szCs w:val="16"/>
              </w:rPr>
              <w:t xml:space="preserve"> </w:t>
            </w:r>
          </w:p>
          <w:p w:rsidR="00EB4D53" w:rsidRPr="001B4BFF" w:rsidRDefault="001123CD" w:rsidP="00E0152E">
            <w:pPr>
              <w:rPr>
                <w:rFonts w:cs="Arial"/>
                <w:sz w:val="32"/>
                <w:szCs w:val="32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Pr="00FD4992">
              <w:rPr>
                <w:b w:val="0"/>
                <w:sz w:val="16"/>
                <w:szCs w:val="16"/>
              </w:rPr>
              <w:t xml:space="preserve">taffing </w:t>
            </w:r>
          </w:p>
        </w:tc>
      </w:tr>
      <w:tr w:rsidR="00EB4D53" w:rsidRPr="00101976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Pr="002812C3" w:rsidRDefault="00E0152E" w:rsidP="00E0152E">
            <w:pPr>
              <w:spacing w:before="60" w:after="60"/>
              <w:jc w:val="center"/>
              <w:rPr>
                <w:color w:val="003366"/>
                <w:sz w:val="18"/>
                <w:u w:val="single"/>
              </w:rPr>
            </w:pPr>
            <w:r>
              <w:rPr>
                <w:color w:val="003366"/>
                <w:sz w:val="18"/>
              </w:rPr>
              <w:t>Prosecutor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FD4992" w:rsidRDefault="001123CD" w:rsidP="001123CD">
            <w:pPr>
              <w:rPr>
                <w:b w:val="0"/>
                <w:sz w:val="16"/>
                <w:szCs w:val="16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>
              <w:rPr>
                <w:b w:val="0"/>
                <w:sz w:val="16"/>
                <w:szCs w:val="16"/>
              </w:rPr>
              <w:t xml:space="preserve">Rec: </w:t>
            </w:r>
            <w:r>
              <w:rPr>
                <w:b w:val="0"/>
                <w:sz w:val="16"/>
                <w:szCs w:val="16"/>
                <w:u w:val="single"/>
              </w:rPr>
              <w:t xml:space="preserve">                                               </w:t>
            </w:r>
            <w:r w:rsidRPr="00FD4992">
              <w:rPr>
                <w:b w:val="0"/>
                <w:sz w:val="16"/>
                <w:szCs w:val="16"/>
              </w:rPr>
              <w:t xml:space="preserve"> </w:t>
            </w:r>
          </w:p>
          <w:p w:rsidR="00EB4D53" w:rsidRPr="001B4BFF" w:rsidRDefault="001123CD" w:rsidP="001123CD">
            <w:pPr>
              <w:rPr>
                <w:sz w:val="18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EB4D53" w:rsidRPr="00157BA2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Pr="001B4BFF" w:rsidRDefault="00E0152E" w:rsidP="00E0152E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Public Defender</w:t>
            </w:r>
            <w:r>
              <w:rPr>
                <w:color w:val="003366"/>
                <w:sz w:val="18"/>
              </w:rPr>
              <w:br/>
              <w:t>Defense Counsel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1123CD" w:rsidRDefault="001123CD" w:rsidP="001123CD">
            <w:pPr>
              <w:rPr>
                <w:b w:val="0"/>
                <w:sz w:val="16"/>
                <w:szCs w:val="16"/>
                <w:u w:val="single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>
              <w:rPr>
                <w:rFonts w:cs="Arial"/>
                <w:b w:val="0"/>
                <w:sz w:val="16"/>
                <w:szCs w:val="16"/>
              </w:rPr>
              <w:t xml:space="preserve"> Rec: </w:t>
            </w:r>
            <w:r>
              <w:rPr>
                <w:rFonts w:cs="Arial"/>
                <w:b w:val="0"/>
                <w:sz w:val="16"/>
                <w:szCs w:val="16"/>
                <w:u w:val="single"/>
              </w:rPr>
              <w:t xml:space="preserve">                                               </w:t>
            </w:r>
          </w:p>
          <w:p w:rsidR="00EB4D53" w:rsidRPr="001B4BFF" w:rsidRDefault="001123CD" w:rsidP="00B332E2">
            <w:pPr>
              <w:rPr>
                <w:sz w:val="18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EB4D53" w:rsidRPr="00157BA2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Pr="00264F09" w:rsidRDefault="00E0152E" w:rsidP="00E0152E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Probation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B332E2" w:rsidRDefault="001123CD" w:rsidP="00B332E2">
            <w:pPr>
              <w:rPr>
                <w:b w:val="0"/>
                <w:sz w:val="16"/>
                <w:szCs w:val="16"/>
                <w:u w:val="single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 w:rsidR="00B332E2">
              <w:rPr>
                <w:b w:val="0"/>
                <w:sz w:val="16"/>
                <w:szCs w:val="16"/>
              </w:rPr>
              <w:t xml:space="preserve">Rec: </w:t>
            </w:r>
            <w:r w:rsidR="00B332E2">
              <w:rPr>
                <w:b w:val="0"/>
                <w:sz w:val="16"/>
                <w:szCs w:val="16"/>
                <w:u w:val="single"/>
              </w:rPr>
              <w:t xml:space="preserve">                                               </w:t>
            </w:r>
          </w:p>
          <w:p w:rsidR="00EB4D53" w:rsidRPr="00157BA2" w:rsidRDefault="001123CD" w:rsidP="00B332E2">
            <w:pPr>
              <w:rPr>
                <w:rFonts w:cs="Arial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EB4D53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Pr="001B4BFF" w:rsidRDefault="00E0152E" w:rsidP="00E0152E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Police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FD4992" w:rsidRDefault="001123CD" w:rsidP="00B332E2">
            <w:pPr>
              <w:rPr>
                <w:b w:val="0"/>
                <w:sz w:val="16"/>
                <w:szCs w:val="16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 w:rsidR="00B332E2">
              <w:rPr>
                <w:rFonts w:cs="Arial"/>
                <w:b w:val="0"/>
                <w:sz w:val="16"/>
                <w:szCs w:val="16"/>
              </w:rPr>
              <w:t xml:space="preserve">Rec: </w:t>
            </w:r>
            <w:r w:rsidR="00B332E2">
              <w:rPr>
                <w:rFonts w:cs="Arial"/>
                <w:b w:val="0"/>
                <w:sz w:val="16"/>
                <w:szCs w:val="16"/>
                <w:u w:val="single"/>
              </w:rPr>
              <w:t xml:space="preserve">                                                </w:t>
            </w:r>
            <w:r w:rsidRPr="00FD4992">
              <w:rPr>
                <w:b w:val="0"/>
                <w:sz w:val="16"/>
                <w:szCs w:val="16"/>
              </w:rPr>
              <w:t xml:space="preserve"> </w:t>
            </w:r>
          </w:p>
          <w:p w:rsidR="00EB4D53" w:rsidRPr="001B4BFF" w:rsidRDefault="001123CD" w:rsidP="00B332E2">
            <w:pPr>
              <w:rPr>
                <w:sz w:val="18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EB4D53" w:rsidRPr="00101976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Default="00E0152E" w:rsidP="00E0152E">
            <w:pPr>
              <w:spacing w:before="60" w:after="60"/>
              <w:jc w:val="center"/>
              <w:rPr>
                <w:color w:val="003366"/>
                <w:sz w:val="18"/>
              </w:rPr>
            </w:pPr>
            <w:proofErr w:type="spellStart"/>
            <w:r>
              <w:rPr>
                <w:color w:val="003366"/>
                <w:sz w:val="18"/>
              </w:rPr>
              <w:t>Tx</w:t>
            </w:r>
            <w:proofErr w:type="spellEnd"/>
            <w:r>
              <w:rPr>
                <w:color w:val="003366"/>
                <w:sz w:val="18"/>
              </w:rPr>
              <w:t>-Healing</w:t>
            </w:r>
            <w:r>
              <w:rPr>
                <w:color w:val="003366"/>
                <w:sz w:val="18"/>
              </w:rPr>
              <w:br/>
              <w:t>Resource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FD4992" w:rsidRDefault="001123CD" w:rsidP="00B332E2">
            <w:pPr>
              <w:rPr>
                <w:b w:val="0"/>
                <w:sz w:val="16"/>
                <w:szCs w:val="16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 w:rsidR="00B332E2">
              <w:rPr>
                <w:rFonts w:cs="Arial"/>
                <w:b w:val="0"/>
                <w:sz w:val="16"/>
                <w:szCs w:val="16"/>
              </w:rPr>
              <w:t xml:space="preserve">Rec: </w:t>
            </w:r>
            <w:r w:rsidR="00B332E2">
              <w:rPr>
                <w:rFonts w:cs="Arial"/>
                <w:b w:val="0"/>
                <w:sz w:val="16"/>
                <w:szCs w:val="16"/>
                <w:u w:val="single"/>
              </w:rPr>
              <w:t xml:space="preserve">                                                 </w:t>
            </w:r>
            <w:r w:rsidRPr="00FD4992">
              <w:rPr>
                <w:b w:val="0"/>
                <w:sz w:val="16"/>
                <w:szCs w:val="16"/>
              </w:rPr>
              <w:t xml:space="preserve"> </w:t>
            </w:r>
          </w:p>
          <w:p w:rsidR="00EB4D53" w:rsidRPr="001B4BFF" w:rsidRDefault="001123CD" w:rsidP="00B332E2">
            <w:pPr>
              <w:rPr>
                <w:rFonts w:cs="Arial"/>
                <w:sz w:val="32"/>
                <w:szCs w:val="32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EB4D53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:rsidR="00EB4D53" w:rsidRDefault="00E0152E" w:rsidP="00E0152E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Social Services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910" w:type="dxa"/>
            <w:gridSpan w:val="5"/>
          </w:tcPr>
          <w:p w:rsidR="001123CD" w:rsidRPr="00FD4992" w:rsidRDefault="001123CD" w:rsidP="00B332E2">
            <w:pPr>
              <w:rPr>
                <w:b w:val="0"/>
                <w:sz w:val="16"/>
                <w:szCs w:val="16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 xml:space="preserve">□ </w:t>
            </w:r>
            <w:r w:rsidRPr="00FD4992">
              <w:rPr>
                <w:b w:val="0"/>
                <w:sz w:val="16"/>
                <w:szCs w:val="16"/>
              </w:rPr>
              <w:t xml:space="preserve">Maintains communication/connection between Court/Team/Partners        </w:t>
            </w: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16"/>
                <w:szCs w:val="16"/>
              </w:rPr>
              <w:t xml:space="preserve">  </w:t>
            </w:r>
            <w:r w:rsidR="00B332E2">
              <w:rPr>
                <w:rFonts w:cs="Arial"/>
                <w:b w:val="0"/>
                <w:sz w:val="16"/>
                <w:szCs w:val="16"/>
              </w:rPr>
              <w:t xml:space="preserve">Rec: </w:t>
            </w:r>
            <w:r w:rsidR="00B332E2">
              <w:rPr>
                <w:rFonts w:cs="Arial"/>
                <w:b w:val="0"/>
                <w:sz w:val="16"/>
                <w:szCs w:val="16"/>
                <w:u w:val="single"/>
              </w:rPr>
              <w:t xml:space="preserve">                                                 </w:t>
            </w:r>
            <w:r w:rsidRPr="00FD4992">
              <w:rPr>
                <w:b w:val="0"/>
                <w:sz w:val="16"/>
                <w:szCs w:val="16"/>
              </w:rPr>
              <w:t xml:space="preserve"> </w:t>
            </w:r>
          </w:p>
          <w:p w:rsidR="00EB4D53" w:rsidRPr="001B4BFF" w:rsidRDefault="001123CD" w:rsidP="00B332E2">
            <w:pPr>
              <w:rPr>
                <w:rFonts w:cs="Arial"/>
                <w:sz w:val="32"/>
                <w:szCs w:val="32"/>
              </w:rPr>
            </w:pPr>
            <w:r w:rsidRPr="00FD4992">
              <w:rPr>
                <w:rFonts w:cs="Arial"/>
                <w:b w:val="0"/>
                <w:sz w:val="24"/>
                <w:szCs w:val="24"/>
              </w:rPr>
              <w:t>□</w:t>
            </w:r>
            <w:r w:rsidRPr="00FD4992">
              <w:rPr>
                <w:rFonts w:cs="Arial"/>
                <w:b w:val="0"/>
                <w:sz w:val="28"/>
                <w:szCs w:val="28"/>
              </w:rPr>
              <w:t xml:space="preserve"> </w:t>
            </w:r>
            <w:r w:rsidR="00E0152E" w:rsidRPr="00FD4992">
              <w:rPr>
                <w:b w:val="0"/>
                <w:sz w:val="16"/>
                <w:szCs w:val="16"/>
              </w:rPr>
              <w:t xml:space="preserve">Gathers data </w:t>
            </w:r>
            <w:r w:rsidR="00E0152E">
              <w:rPr>
                <w:b w:val="0"/>
                <w:sz w:val="16"/>
                <w:szCs w:val="16"/>
              </w:rPr>
              <w:t xml:space="preserve">for </w:t>
            </w:r>
            <w:r w:rsidR="00E0152E" w:rsidRPr="00FD4992">
              <w:rPr>
                <w:b w:val="0"/>
                <w:sz w:val="16"/>
                <w:szCs w:val="16"/>
              </w:rPr>
              <w:t xml:space="preserve">Court/Team prior to </w:t>
            </w:r>
            <w:r w:rsidR="00E0152E">
              <w:rPr>
                <w:b w:val="0"/>
                <w:sz w:val="16"/>
                <w:szCs w:val="16"/>
              </w:rPr>
              <w:t>s</w:t>
            </w:r>
            <w:r w:rsidR="00E0152E" w:rsidRPr="00FD4992">
              <w:rPr>
                <w:b w:val="0"/>
                <w:sz w:val="16"/>
                <w:szCs w:val="16"/>
              </w:rPr>
              <w:t>taffing</w:t>
            </w:r>
          </w:p>
        </w:tc>
      </w:tr>
      <w:tr w:rsidR="004446E1" w:rsidRPr="001B4BFF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4446E1" w:rsidRPr="00A90FF1" w:rsidRDefault="00802F11" w:rsidP="00802F11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 w:rsidRPr="00950BF6">
              <w:rPr>
                <w:color w:val="6E2C11" w:themeColor="accent5" w:themeShade="80"/>
              </w:rPr>
              <w:t>Record, Research &amp; Rule References</w:t>
            </w:r>
          </w:p>
        </w:tc>
      </w:tr>
      <w:tr w:rsidR="00EB4D53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vMerge w:val="restart"/>
          </w:tcPr>
          <w:p w:rsidR="00EB4D53" w:rsidRDefault="00EB4D53" w:rsidP="00802F11">
            <w:pPr>
              <w:jc w:val="center"/>
              <w:rPr>
                <w:sz w:val="16"/>
                <w:szCs w:val="16"/>
                <w:u w:val="single"/>
              </w:rPr>
            </w:pPr>
            <w:r w:rsidRPr="00950BF6">
              <w:rPr>
                <w:color w:val="6E2C11" w:themeColor="accent5" w:themeShade="80"/>
                <w:sz w:val="16"/>
                <w:szCs w:val="16"/>
                <w:u w:val="single"/>
              </w:rPr>
              <w:t>Data Points &amp; Performance Measures</w:t>
            </w:r>
          </w:p>
          <w:p w:rsidR="00EB4D53" w:rsidRPr="00363A6C" w:rsidRDefault="00EB4D53" w:rsidP="00802F11">
            <w:pPr>
              <w:jc w:val="center"/>
              <w:rPr>
                <w:b w:val="0"/>
                <w:sz w:val="16"/>
                <w:szCs w:val="16"/>
                <w:u w:val="single"/>
              </w:rPr>
            </w:pPr>
          </w:p>
          <w:p w:rsidR="00EB4D53" w:rsidRDefault="00EB4D53" w:rsidP="00802F1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</w:t>
            </w:r>
            <w:r w:rsidR="008137E2">
              <w:rPr>
                <w:color w:val="000000" w:themeColor="text1"/>
                <w:sz w:val="18"/>
              </w:rPr>
              <w:t xml:space="preserve"> </w:t>
            </w:r>
            <w:r w:rsidR="00E0152E">
              <w:rPr>
                <w:color w:val="000000" w:themeColor="text1"/>
                <w:sz w:val="18"/>
              </w:rPr>
              <w:t>i</w:t>
            </w:r>
            <w:r w:rsidR="008137E2">
              <w:rPr>
                <w:color w:val="000000" w:themeColor="text1"/>
                <w:sz w:val="18"/>
              </w:rPr>
              <w:t>ncentives</w:t>
            </w:r>
            <w:r w:rsidR="00E0152E">
              <w:rPr>
                <w:color w:val="000000" w:themeColor="text1"/>
                <w:sz w:val="18"/>
              </w:rPr>
              <w:t xml:space="preserve">/sanctions </w:t>
            </w:r>
            <w:r w:rsidR="008137E2">
              <w:rPr>
                <w:color w:val="000000" w:themeColor="text1"/>
                <w:sz w:val="18"/>
              </w:rPr>
              <w:t>awarded each hearing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:rsidR="00EB4D53" w:rsidRDefault="00EB4D53" w:rsidP="00802F1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</w:t>
            </w:r>
            <w:proofErr w:type="gramStart"/>
            <w:r>
              <w:rPr>
                <w:color w:val="000000" w:themeColor="text1"/>
                <w:sz w:val="18"/>
              </w:rPr>
              <w:t>of</w:t>
            </w:r>
            <w:proofErr w:type="gramEnd"/>
            <w:r>
              <w:rPr>
                <w:color w:val="000000" w:themeColor="text1"/>
                <w:sz w:val="18"/>
              </w:rPr>
              <w:t xml:space="preserve"> </w:t>
            </w:r>
            <w:r w:rsidR="00102B65">
              <w:rPr>
                <w:color w:val="000000" w:themeColor="text1"/>
                <w:sz w:val="18"/>
              </w:rPr>
              <w:t>contested incentives/sanctions per qtr.</w:t>
            </w:r>
          </w:p>
          <w:p w:rsidR="00EB4D53" w:rsidRDefault="00EB4D53" w:rsidP="00802F1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4E25C0">
              <w:rPr>
                <w:color w:val="000000" w:themeColor="text1"/>
                <w:sz w:val="18"/>
              </w:rPr>
              <w:t>severe sanctions issued per qtr.</w:t>
            </w:r>
          </w:p>
          <w:p w:rsidR="00EB4D53" w:rsidRDefault="00EB4D53" w:rsidP="00802F1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4E25C0">
              <w:rPr>
                <w:color w:val="000000" w:themeColor="text1"/>
                <w:sz w:val="18"/>
              </w:rPr>
              <w:t>community service hrs.- total $ per month</w:t>
            </w:r>
          </w:p>
          <w:p w:rsidR="00EB4D53" w:rsidRDefault="00EB4D53" w:rsidP="00802F11">
            <w:pPr>
              <w:spacing w:line="360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4E25C0">
              <w:rPr>
                <w:color w:val="000000" w:themeColor="text1"/>
                <w:sz w:val="18"/>
              </w:rPr>
              <w:t>sanctions affecting phase period</w:t>
            </w:r>
          </w:p>
          <w:p w:rsidR="00EB4D53" w:rsidRPr="001B4BFF" w:rsidRDefault="00EB4D53" w:rsidP="004E25C0">
            <w:pPr>
              <w:spacing w:line="360" w:lineRule="auto"/>
              <w:rPr>
                <w:b w:val="0"/>
                <w:color w:val="003366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</w:t>
            </w:r>
            <w:r w:rsidR="004E25C0">
              <w:rPr>
                <w:color w:val="000000" w:themeColor="text1"/>
                <w:sz w:val="18"/>
              </w:rPr>
              <w:t>incentives in gift cards – amount per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gridSpan w:val="2"/>
            <w:vMerge w:val="restart"/>
          </w:tcPr>
          <w:p w:rsidR="00EB4D53" w:rsidRPr="009A532D" w:rsidRDefault="00EB4D53" w:rsidP="00802F11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>
              <w:rPr>
                <w:sz w:val="18"/>
              </w:rPr>
              <w:t xml:space="preserve"> </w:t>
            </w:r>
            <w:r w:rsidRPr="009A532D">
              <w:rPr>
                <w:b/>
                <w:color w:val="000000" w:themeColor="text1"/>
                <w:sz w:val="16"/>
                <w:szCs w:val="16"/>
                <w:u w:val="single"/>
              </w:rPr>
              <w:t>Wellness Court Policies &amp; Procedures</w:t>
            </w:r>
          </w:p>
          <w:p w:rsidR="00EB4D53" w:rsidRPr="001B4BFF" w:rsidRDefault="00EB4D53" w:rsidP="002812C3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gridSpan w:val="2"/>
          </w:tcPr>
          <w:p w:rsidR="00EB4D53" w:rsidRPr="00EB4D53" w:rsidRDefault="00EB4D53" w:rsidP="00950BF6">
            <w:pPr>
              <w:spacing w:after="60"/>
              <w:jc w:val="center"/>
              <w:rPr>
                <w:sz w:val="16"/>
                <w:szCs w:val="16"/>
                <w:u w:val="single"/>
              </w:rPr>
            </w:pPr>
            <w:r w:rsidRPr="00EB4D53">
              <w:rPr>
                <w:sz w:val="16"/>
                <w:szCs w:val="16"/>
                <w:u w:val="single"/>
              </w:rPr>
              <w:t>Court Rules</w:t>
            </w:r>
          </w:p>
        </w:tc>
      </w:tr>
      <w:tr w:rsidR="00EB4D53" w:rsidRPr="00101976" w:rsidTr="003875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gridSpan w:val="2"/>
            <w:vMerge/>
          </w:tcPr>
          <w:p w:rsidR="00EB4D53" w:rsidRPr="001B4BFF" w:rsidRDefault="00EB4D53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gridSpan w:val="2"/>
            <w:vMerge/>
          </w:tcPr>
          <w:p w:rsidR="00EB4D53" w:rsidRPr="001B4BFF" w:rsidRDefault="00EB4D53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80" w:type="dxa"/>
            <w:gridSpan w:val="2"/>
          </w:tcPr>
          <w:p w:rsidR="00EB4D53" w:rsidRPr="00EB4D53" w:rsidRDefault="00EB4D53" w:rsidP="002C38EC">
            <w:pPr>
              <w:spacing w:before="60" w:after="60"/>
              <w:jc w:val="center"/>
              <w:rPr>
                <w:sz w:val="16"/>
                <w:szCs w:val="16"/>
                <w:u w:val="single"/>
              </w:rPr>
            </w:pPr>
            <w:r w:rsidRPr="00EB4D53">
              <w:rPr>
                <w:sz w:val="16"/>
                <w:szCs w:val="16"/>
                <w:u w:val="single"/>
              </w:rPr>
              <w:t>Code/Statute Sections</w:t>
            </w:r>
          </w:p>
        </w:tc>
      </w:tr>
      <w:tr w:rsidR="00802F11" w:rsidRPr="00101976" w:rsidTr="0038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802F11" w:rsidRPr="001B4BFF" w:rsidRDefault="00802F11" w:rsidP="00CD245A">
            <w:pPr>
              <w:spacing w:before="60" w:after="60"/>
              <w:rPr>
                <w:sz w:val="18"/>
              </w:rPr>
            </w:pPr>
            <w:r>
              <w:rPr>
                <w:color w:val="003366"/>
                <w:sz w:val="18"/>
              </w:rPr>
              <w:t xml:space="preserve">Resources/Technology: </w:t>
            </w:r>
            <w:hyperlink r:id="rId12" w:history="1">
              <w:r w:rsidR="00CD245A" w:rsidRPr="00576777">
                <w:rPr>
                  <w:rStyle w:val="Hyperlink"/>
                  <w:sz w:val="18"/>
                </w:rPr>
                <w:t>www.WellnessCourts.org</w:t>
              </w:r>
            </w:hyperlink>
            <w:r w:rsidR="00CD245A">
              <w:rPr>
                <w:color w:val="003366"/>
                <w:sz w:val="18"/>
              </w:rPr>
              <w:t xml:space="preserve"> </w:t>
            </w:r>
            <w:hyperlink r:id="rId13" w:history="1">
              <w:r w:rsidR="00E0152E" w:rsidRPr="00A638D3">
                <w:rPr>
                  <w:rStyle w:val="Hyperlink"/>
                  <w:sz w:val="18"/>
                </w:rPr>
                <w:t>www.home.tlpi.org</w:t>
              </w:r>
            </w:hyperlink>
            <w:r>
              <w:rPr>
                <w:sz w:val="18"/>
              </w:rPr>
              <w:t xml:space="preserve">, </w:t>
            </w:r>
            <w:hyperlink r:id="rId14" w:history="1">
              <w:r w:rsidR="00B37C2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B37C2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B37C2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B37C2F" w:rsidRPr="00A40F47">
              <w:rPr>
                <w:sz w:val="18"/>
                <w:szCs w:val="18"/>
              </w:rPr>
              <w:t xml:space="preserve"> , </w:t>
            </w:r>
            <w:hyperlink r:id="rId16" w:history="1">
              <w:r w:rsidR="00B37C2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B37C2F" w:rsidRPr="00A40F47">
              <w:rPr>
                <w:sz w:val="18"/>
                <w:szCs w:val="18"/>
              </w:rPr>
              <w:t xml:space="preserve">, </w:t>
            </w:r>
            <w:hyperlink r:id="rId17" w:history="1">
              <w:r w:rsidR="00B37C2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B37C2F" w:rsidRPr="00A40F47">
              <w:rPr>
                <w:sz w:val="18"/>
                <w:szCs w:val="18"/>
              </w:rPr>
              <w:t xml:space="preserve">  </w:t>
            </w:r>
          </w:p>
        </w:tc>
      </w:tr>
      <w:tr w:rsidR="00E16CDD" w:rsidRPr="00101976" w:rsidTr="003875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</w:tcPr>
          <w:p w:rsidR="00B42764" w:rsidRPr="00CD245A" w:rsidRDefault="00B42764" w:rsidP="00EB4D53">
            <w:pPr>
              <w:spacing w:before="60" w:after="60"/>
              <w:jc w:val="center"/>
              <w:rPr>
                <w:sz w:val="18"/>
              </w:rPr>
            </w:pP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8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DF" w:rsidRDefault="00382CDF">
      <w:pPr>
        <w:spacing w:line="20" w:lineRule="exact"/>
      </w:pPr>
    </w:p>
  </w:endnote>
  <w:endnote w:type="continuationSeparator" w:id="0">
    <w:p w:rsidR="00382CDF" w:rsidRDefault="00382CDF">
      <w:r>
        <w:t xml:space="preserve"> </w:t>
      </w:r>
    </w:p>
  </w:endnote>
  <w:endnote w:type="continuationNotice" w:id="1">
    <w:p w:rsidR="00382CDF" w:rsidRDefault="00382CD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 xml:space="preserve">HEALING TO WELLNESS COURT </w:t>
    </w:r>
    <w:proofErr w:type="gramStart"/>
    <w:r w:rsidR="00555B1E" w:rsidRPr="00555B1E">
      <w:rPr>
        <w:rFonts w:cs="Arial"/>
        <w:b/>
        <w:bCs/>
        <w:sz w:val="10"/>
        <w:szCs w:val="10"/>
      </w:rPr>
      <w:t>–  BENCH</w:t>
    </w:r>
    <w:proofErr w:type="gramEnd"/>
    <w:r w:rsidR="00555B1E" w:rsidRPr="00555B1E">
      <w:rPr>
        <w:rFonts w:cs="Arial"/>
        <w:b/>
        <w:bCs/>
        <w:sz w:val="10"/>
        <w:szCs w:val="10"/>
      </w:rPr>
      <w:t xml:space="preserve"> CARD</w:t>
    </w:r>
    <w:r w:rsidR="00955BE8">
      <w:rPr>
        <w:rFonts w:cs="Arial"/>
        <w:b/>
        <w:bCs/>
        <w:sz w:val="10"/>
        <w:szCs w:val="10"/>
      </w:rPr>
      <w:t xml:space="preserve"> #16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DF" w:rsidRDefault="00382CDF">
      <w:r>
        <w:separator/>
      </w:r>
    </w:p>
  </w:footnote>
  <w:footnote w:type="continuationSeparator" w:id="0">
    <w:p w:rsidR="00382CDF" w:rsidRDefault="0038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B5"/>
    <w:multiLevelType w:val="hybridMultilevel"/>
    <w:tmpl w:val="F32EAD8A"/>
    <w:lvl w:ilvl="0" w:tplc="BF301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6A49"/>
    <w:rsid w:val="00086699"/>
    <w:rsid w:val="00087EF0"/>
    <w:rsid w:val="000C7B8D"/>
    <w:rsid w:val="000C7CE4"/>
    <w:rsid w:val="000E1E99"/>
    <w:rsid w:val="000E2BDD"/>
    <w:rsid w:val="000F01DA"/>
    <w:rsid w:val="00101976"/>
    <w:rsid w:val="00102B65"/>
    <w:rsid w:val="00103B82"/>
    <w:rsid w:val="00105873"/>
    <w:rsid w:val="001123CD"/>
    <w:rsid w:val="00146F85"/>
    <w:rsid w:val="00157BA2"/>
    <w:rsid w:val="00170982"/>
    <w:rsid w:val="00171494"/>
    <w:rsid w:val="00177B06"/>
    <w:rsid w:val="001B4BFF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2C3"/>
    <w:rsid w:val="0028134B"/>
    <w:rsid w:val="00284167"/>
    <w:rsid w:val="002A7D7F"/>
    <w:rsid w:val="002C38EC"/>
    <w:rsid w:val="002D3E60"/>
    <w:rsid w:val="002F1645"/>
    <w:rsid w:val="002F2DDE"/>
    <w:rsid w:val="00316DEA"/>
    <w:rsid w:val="0032411C"/>
    <w:rsid w:val="0037031E"/>
    <w:rsid w:val="00381137"/>
    <w:rsid w:val="00382CDF"/>
    <w:rsid w:val="003843D2"/>
    <w:rsid w:val="003855CF"/>
    <w:rsid w:val="003875FE"/>
    <w:rsid w:val="003B0B15"/>
    <w:rsid w:val="003B3A75"/>
    <w:rsid w:val="003C5795"/>
    <w:rsid w:val="003D7BE3"/>
    <w:rsid w:val="003F2F29"/>
    <w:rsid w:val="00401E94"/>
    <w:rsid w:val="00405287"/>
    <w:rsid w:val="0042410B"/>
    <w:rsid w:val="00425E65"/>
    <w:rsid w:val="00426CFE"/>
    <w:rsid w:val="004446E1"/>
    <w:rsid w:val="0045023F"/>
    <w:rsid w:val="004B05CD"/>
    <w:rsid w:val="004C16E2"/>
    <w:rsid w:val="004E14F3"/>
    <w:rsid w:val="004E25C0"/>
    <w:rsid w:val="004F04DC"/>
    <w:rsid w:val="004F5C65"/>
    <w:rsid w:val="004F6B7A"/>
    <w:rsid w:val="005243D9"/>
    <w:rsid w:val="0053784F"/>
    <w:rsid w:val="00551245"/>
    <w:rsid w:val="00552199"/>
    <w:rsid w:val="00555B1E"/>
    <w:rsid w:val="00562861"/>
    <w:rsid w:val="00566D24"/>
    <w:rsid w:val="00571E71"/>
    <w:rsid w:val="00572C38"/>
    <w:rsid w:val="005751FE"/>
    <w:rsid w:val="00575DB7"/>
    <w:rsid w:val="00587284"/>
    <w:rsid w:val="005A2106"/>
    <w:rsid w:val="005A2DC8"/>
    <w:rsid w:val="005A5AC4"/>
    <w:rsid w:val="005A6D9A"/>
    <w:rsid w:val="005C4A7C"/>
    <w:rsid w:val="005E38EA"/>
    <w:rsid w:val="005E57D2"/>
    <w:rsid w:val="005E7C6C"/>
    <w:rsid w:val="00605726"/>
    <w:rsid w:val="00606FA5"/>
    <w:rsid w:val="006170EB"/>
    <w:rsid w:val="00631E44"/>
    <w:rsid w:val="006370FF"/>
    <w:rsid w:val="0066237E"/>
    <w:rsid w:val="0067005F"/>
    <w:rsid w:val="00673BE2"/>
    <w:rsid w:val="006829BD"/>
    <w:rsid w:val="00695B71"/>
    <w:rsid w:val="006A18B5"/>
    <w:rsid w:val="006C11FD"/>
    <w:rsid w:val="006C2B44"/>
    <w:rsid w:val="006C3347"/>
    <w:rsid w:val="006C46EA"/>
    <w:rsid w:val="006C5D02"/>
    <w:rsid w:val="006C7E48"/>
    <w:rsid w:val="006D1976"/>
    <w:rsid w:val="006E0433"/>
    <w:rsid w:val="006E28D5"/>
    <w:rsid w:val="00704098"/>
    <w:rsid w:val="007109D5"/>
    <w:rsid w:val="00711DDF"/>
    <w:rsid w:val="00724F0D"/>
    <w:rsid w:val="0073127A"/>
    <w:rsid w:val="00735F3F"/>
    <w:rsid w:val="00737E0F"/>
    <w:rsid w:val="00747948"/>
    <w:rsid w:val="00752362"/>
    <w:rsid w:val="007528D8"/>
    <w:rsid w:val="007577FD"/>
    <w:rsid w:val="00760830"/>
    <w:rsid w:val="00763C8E"/>
    <w:rsid w:val="00764501"/>
    <w:rsid w:val="00764D0F"/>
    <w:rsid w:val="00766806"/>
    <w:rsid w:val="00766A7F"/>
    <w:rsid w:val="00790EC5"/>
    <w:rsid w:val="007A07EE"/>
    <w:rsid w:val="007B6342"/>
    <w:rsid w:val="007C1713"/>
    <w:rsid w:val="007C6019"/>
    <w:rsid w:val="007C7DEB"/>
    <w:rsid w:val="007D3CA0"/>
    <w:rsid w:val="007F5C7E"/>
    <w:rsid w:val="007F6626"/>
    <w:rsid w:val="008003FC"/>
    <w:rsid w:val="00802F11"/>
    <w:rsid w:val="00804042"/>
    <w:rsid w:val="008055A3"/>
    <w:rsid w:val="008137E2"/>
    <w:rsid w:val="00816C43"/>
    <w:rsid w:val="00821EE8"/>
    <w:rsid w:val="008227AF"/>
    <w:rsid w:val="00845392"/>
    <w:rsid w:val="00861337"/>
    <w:rsid w:val="008621AC"/>
    <w:rsid w:val="00870655"/>
    <w:rsid w:val="00880194"/>
    <w:rsid w:val="008B197D"/>
    <w:rsid w:val="008B4AEE"/>
    <w:rsid w:val="008C2A67"/>
    <w:rsid w:val="008D5B58"/>
    <w:rsid w:val="008E04B7"/>
    <w:rsid w:val="008F33F0"/>
    <w:rsid w:val="008F7F3A"/>
    <w:rsid w:val="0090251E"/>
    <w:rsid w:val="0091433D"/>
    <w:rsid w:val="009157E6"/>
    <w:rsid w:val="00926506"/>
    <w:rsid w:val="00931509"/>
    <w:rsid w:val="00950BF6"/>
    <w:rsid w:val="00954B43"/>
    <w:rsid w:val="00955BE8"/>
    <w:rsid w:val="00961F99"/>
    <w:rsid w:val="009725E2"/>
    <w:rsid w:val="009A3441"/>
    <w:rsid w:val="009B71C9"/>
    <w:rsid w:val="009D294F"/>
    <w:rsid w:val="009D7532"/>
    <w:rsid w:val="009F6677"/>
    <w:rsid w:val="00A2272F"/>
    <w:rsid w:val="00A2331B"/>
    <w:rsid w:val="00A311B5"/>
    <w:rsid w:val="00A3246A"/>
    <w:rsid w:val="00A350C1"/>
    <w:rsid w:val="00A45214"/>
    <w:rsid w:val="00A73F2F"/>
    <w:rsid w:val="00A8266C"/>
    <w:rsid w:val="00A90FF1"/>
    <w:rsid w:val="00AA5B39"/>
    <w:rsid w:val="00AD70EB"/>
    <w:rsid w:val="00AE0581"/>
    <w:rsid w:val="00AE2AEF"/>
    <w:rsid w:val="00AE5F77"/>
    <w:rsid w:val="00B131E5"/>
    <w:rsid w:val="00B25B9A"/>
    <w:rsid w:val="00B26E15"/>
    <w:rsid w:val="00B332E2"/>
    <w:rsid w:val="00B37C2F"/>
    <w:rsid w:val="00B40471"/>
    <w:rsid w:val="00B41C89"/>
    <w:rsid w:val="00B42764"/>
    <w:rsid w:val="00B42BFB"/>
    <w:rsid w:val="00B47A5A"/>
    <w:rsid w:val="00B719C5"/>
    <w:rsid w:val="00B729FF"/>
    <w:rsid w:val="00B75D85"/>
    <w:rsid w:val="00B8575F"/>
    <w:rsid w:val="00BC016E"/>
    <w:rsid w:val="00C02B75"/>
    <w:rsid w:val="00C064A9"/>
    <w:rsid w:val="00C11A7D"/>
    <w:rsid w:val="00C24827"/>
    <w:rsid w:val="00C47C4B"/>
    <w:rsid w:val="00C7402D"/>
    <w:rsid w:val="00C82138"/>
    <w:rsid w:val="00CB2D24"/>
    <w:rsid w:val="00CC0C5D"/>
    <w:rsid w:val="00CD245A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738E1"/>
    <w:rsid w:val="00DF049A"/>
    <w:rsid w:val="00DF4DFD"/>
    <w:rsid w:val="00E007DF"/>
    <w:rsid w:val="00E0152E"/>
    <w:rsid w:val="00E15642"/>
    <w:rsid w:val="00E16CDD"/>
    <w:rsid w:val="00E26413"/>
    <w:rsid w:val="00E3389F"/>
    <w:rsid w:val="00E37F27"/>
    <w:rsid w:val="00E44B9E"/>
    <w:rsid w:val="00E50A6A"/>
    <w:rsid w:val="00E55A2C"/>
    <w:rsid w:val="00E5766C"/>
    <w:rsid w:val="00E61914"/>
    <w:rsid w:val="00E61C34"/>
    <w:rsid w:val="00E67C04"/>
    <w:rsid w:val="00E83DDC"/>
    <w:rsid w:val="00E86865"/>
    <w:rsid w:val="00E94BFA"/>
    <w:rsid w:val="00EA0BC3"/>
    <w:rsid w:val="00EA7A6F"/>
    <w:rsid w:val="00EB4D53"/>
    <w:rsid w:val="00EC6DB2"/>
    <w:rsid w:val="00EE1A4B"/>
    <w:rsid w:val="00EF0F2A"/>
    <w:rsid w:val="00EF54BA"/>
    <w:rsid w:val="00F218E7"/>
    <w:rsid w:val="00F33B56"/>
    <w:rsid w:val="00F47042"/>
    <w:rsid w:val="00F66E9C"/>
    <w:rsid w:val="00FE1CBD"/>
    <w:rsid w:val="00FE50DD"/>
    <w:rsid w:val="00FF0513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A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50A6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50A6A"/>
    <w:pPr>
      <w:suppressAutoHyphens/>
      <w:ind w:left="2880" w:hanging="720"/>
    </w:pPr>
  </w:style>
  <w:style w:type="table" w:styleId="TableGrid">
    <w:name w:val="Table Grid"/>
    <w:basedOn w:val="TableNormal"/>
    <w:rsid w:val="00E50A6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0A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A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50A6A"/>
    <w:rPr>
      <w:rFonts w:ascii="Times Roman" w:hAnsi="Times Roman"/>
    </w:rPr>
  </w:style>
  <w:style w:type="paragraph" w:customStyle="1" w:styleId="TemplateBody">
    <w:name w:val="Template Body"/>
    <w:basedOn w:val="Normal"/>
    <w:rsid w:val="00E50A6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50A6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50A6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50A6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50A6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50A6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9A3441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A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50A6A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E50A6A"/>
    <w:pPr>
      <w:suppressAutoHyphens/>
      <w:ind w:left="2880" w:hanging="720"/>
    </w:pPr>
  </w:style>
  <w:style w:type="table" w:styleId="TableGrid">
    <w:name w:val="Table Grid"/>
    <w:basedOn w:val="TableNormal"/>
    <w:rsid w:val="00E50A6A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0A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A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50A6A"/>
    <w:rPr>
      <w:rFonts w:ascii="Times Roman" w:hAnsi="Times Roman"/>
    </w:rPr>
  </w:style>
  <w:style w:type="paragraph" w:customStyle="1" w:styleId="TemplateBody">
    <w:name w:val="Template Body"/>
    <w:basedOn w:val="Normal"/>
    <w:rsid w:val="00E50A6A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E50A6A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E50A6A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E50A6A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E50A6A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E50A6A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B58"/>
    <w:pPr>
      <w:ind w:left="720"/>
      <w:contextualSpacing/>
    </w:pPr>
  </w:style>
  <w:style w:type="table" w:styleId="MediumShading1-Accent5">
    <w:name w:val="Medium Shading 1 Accent 5"/>
    <w:basedOn w:val="TableNormal"/>
    <w:uiPriority w:val="63"/>
    <w:rsid w:val="009A3441"/>
    <w:tblPr>
      <w:tblStyleRowBandSize w:val="1"/>
      <w:tblStyleColBandSize w:val="1"/>
      <w:tblBorders>
        <w:top w:val="single" w:sz="8" w:space="0" w:color="E4825A" w:themeColor="accent5" w:themeTint="BF"/>
        <w:left w:val="single" w:sz="8" w:space="0" w:color="E4825A" w:themeColor="accent5" w:themeTint="BF"/>
        <w:bottom w:val="single" w:sz="8" w:space="0" w:color="E4825A" w:themeColor="accent5" w:themeTint="BF"/>
        <w:right w:val="single" w:sz="8" w:space="0" w:color="E4825A" w:themeColor="accent5" w:themeTint="BF"/>
        <w:insideH w:val="single" w:sz="8" w:space="0" w:color="E482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25A" w:themeColor="accent5" w:themeTint="BF"/>
          <w:left w:val="single" w:sz="8" w:space="0" w:color="E4825A" w:themeColor="accent5" w:themeTint="BF"/>
          <w:bottom w:val="single" w:sz="8" w:space="0" w:color="E4825A" w:themeColor="accent5" w:themeTint="BF"/>
          <w:right w:val="single" w:sz="8" w:space="0" w:color="E482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.tlpi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ellnessCourts.org" TargetMode="External"/><Relationship Id="rId17" Type="http://schemas.openxmlformats.org/officeDocument/2006/relationships/hyperlink" Target="http://www.drugcourtonl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dcd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hyperlink" Target="http://www.american.edu/spa/jpo/initiatives/drug-court/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15BBF-11F1-4CFA-94F6-868577DC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16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7</cp:revision>
  <cp:lastPrinted>2015-02-24T21:55:00Z</cp:lastPrinted>
  <dcterms:created xsi:type="dcterms:W3CDTF">2015-08-25T20:48:00Z</dcterms:created>
  <dcterms:modified xsi:type="dcterms:W3CDTF">2016-04-21T23:44:00Z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