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MediumShading1-Accent5"/>
        <w:tblW w:w="10821" w:type="dxa"/>
        <w:jc w:val="center"/>
        <w:tblInd w:w="672" w:type="dxa"/>
        <w:tblLook w:val="01E0" w:firstRow="1" w:lastRow="1" w:firstColumn="1" w:lastColumn="1" w:noHBand="0" w:noVBand="0"/>
      </w:tblPr>
      <w:tblGrid>
        <w:gridCol w:w="1347"/>
        <w:gridCol w:w="289"/>
        <w:gridCol w:w="4225"/>
        <w:gridCol w:w="1624"/>
        <w:gridCol w:w="1732"/>
        <w:gridCol w:w="549"/>
        <w:gridCol w:w="492"/>
        <w:gridCol w:w="563"/>
      </w:tblGrid>
      <w:tr w:rsidR="001F0083" w:rsidRPr="00101976" w:rsidTr="00CA7405">
        <w:trPr>
          <w:cnfStyle w:val="100000000000" w:firstRow="1" w:lastRow="0" w:firstColumn="0" w:lastColumn="0" w:oddVBand="0" w:evenVBand="0" w:oddHBand="0" w:evenHBand="0" w:firstRowFirstColumn="0" w:firstRowLastColumn="0" w:lastRowFirstColumn="0" w:lastRowLastColumn="0"/>
          <w:trHeight w:val="629"/>
          <w:jc w:val="center"/>
        </w:trPr>
        <w:tc>
          <w:tcPr>
            <w:cnfStyle w:val="001000000000" w:firstRow="0" w:lastRow="0" w:firstColumn="1" w:lastColumn="0" w:oddVBand="0" w:evenVBand="0" w:oddHBand="0" w:evenHBand="0" w:firstRowFirstColumn="0" w:firstRowLastColumn="0" w:lastRowFirstColumn="0" w:lastRowLastColumn="0"/>
            <w:tcW w:w="10821" w:type="dxa"/>
            <w:gridSpan w:val="8"/>
          </w:tcPr>
          <w:p w:rsidR="00E16CDD" w:rsidRPr="00C26702" w:rsidRDefault="00CA7405" w:rsidP="00E16CDD">
            <w:pPr>
              <w:pStyle w:val="Heading1"/>
              <w:spacing w:before="0" w:after="0"/>
              <w:outlineLvl w:val="0"/>
              <w:rPr>
                <w:rFonts w:ascii="Times New Roman" w:hAnsi="Times New Roman"/>
                <w:b/>
                <w:bCs w:val="0"/>
                <w:caps/>
                <w:color w:val="FFFFFF" w:themeColor="background1"/>
                <w:szCs w:val="24"/>
              </w:rPr>
            </w:pPr>
            <w:r w:rsidRPr="00C26702">
              <w:rPr>
                <w:rFonts w:ascii="Times New Roman" w:hAnsi="Times New Roman"/>
                <w:caps/>
                <w:noProof/>
                <w:color w:val="FFFFFF" w:themeColor="background1"/>
                <w:szCs w:val="24"/>
              </w:rPr>
              <mc:AlternateContent>
                <mc:Choice Requires="wps">
                  <w:drawing>
                    <wp:anchor distT="0" distB="0" distL="114300" distR="114300" simplePos="0" relativeHeight="251661824" behindDoc="0" locked="0" layoutInCell="1" allowOverlap="1" wp14:anchorId="5223C405" wp14:editId="4123C471">
                      <wp:simplePos x="0" y="0"/>
                      <wp:positionH relativeFrom="column">
                        <wp:posOffset>5873115</wp:posOffset>
                      </wp:positionH>
                      <wp:positionV relativeFrom="paragraph">
                        <wp:posOffset>140335</wp:posOffset>
                      </wp:positionV>
                      <wp:extent cx="822960" cy="914400"/>
                      <wp:effectExtent l="0" t="0" r="15240" b="19050"/>
                      <wp:wrapNone/>
                      <wp:docPr id="3" name="Text Box 3"/>
                      <wp:cNvGraphicFramePr/>
                      <a:graphic xmlns:a="http://schemas.openxmlformats.org/drawingml/2006/main">
                        <a:graphicData uri="http://schemas.microsoft.com/office/word/2010/wordprocessingShape">
                          <wps:wsp>
                            <wps:cNvSpPr txBox="1"/>
                            <wps:spPr>
                              <a:xfrm>
                                <a:off x="0" y="0"/>
                                <a:ext cx="82296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243D9" w:rsidRPr="005243D9" w:rsidRDefault="004F7938" w:rsidP="005243D9">
                                  <w:pPr>
                                    <w:jc w:val="center"/>
                                    <w:rPr>
                                      <w:sz w:val="76"/>
                                      <w:szCs w:val="76"/>
                                    </w:rPr>
                                  </w:pPr>
                                  <w:r>
                                    <w:rPr>
                                      <w:sz w:val="76"/>
                                      <w:szCs w:val="76"/>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62.45pt;margin-top:11.05pt;width:64.8pt;height:1in;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8p0kwIAALMFAAAOAAAAZHJzL2Uyb0RvYy54bWysVE1PGzEQvVfqf7B8L5uEj0LEBqUgqkqo&#10;oELF2fHaZIXX49pOsumv77N3ExLKhaqXXY/nzdfzzJxftI1hS+VDTbbkw4MBZ8pKqmr7VPKfD9ef&#10;TjkLUdhKGLKq5GsV+MXk44fzlRurEc3JVMozOLFhvHIln8foxkUR5Fw1IhyQUxZKTb4REaJ/Kiov&#10;VvDemGI0GJwUK/KV8yRVCLi96pR8kv1rrWS81TqoyEzJkVvMX5+/s/QtJudi/OSFm9eyT0P8QxaN&#10;qC2Cbl1diSjYwtd/uWpq6SmQjgeSmoK0rqXKNaCa4eBVNfdz4VSuBeQEt6Up/D+38vvyzrO6Kvkh&#10;Z1Y0eKIH1Ub2hVp2mNhZuTAG6N4BFltc45U39wGXqehW+yb9UQ6DHjyvt9wmZxKXp6PR2Qk0Eqqz&#10;4dHRIHNfvBg7H+JXRQ1Lh5J7PF1mVCxvQkQigG4gKVYgU1fXtTFZSO2iLo1nS4GHNjGnCIs9lLFs&#10;VfKTw+NBdrynS6639jMj5HMqct8DJGNTOJUbq08rEdQRkU9xbVTCGPtDaRCb+XgjRyGlsts8Mzqh&#10;NCp6j2GPf8nqPcZdHbDIkcnGrXFTW/IdS/vUVs8banWHB0k7dadjbGdt3zgzqtboG0/d3AUnr2sQ&#10;fSNCvBMeg4aGwPKIt/hoQ3gd6k+czcn/fus+4dH/0HK2wuCWPPxaCK84M98sJiM3FyY9C0fHn0eI&#10;4Xc1s12NXTSXhJYZYk05mY8JH83mqD01j9gx0xQVKmElYpdcRr8RLmO3ULClpJpOMwzT7US8sfdO&#10;JueJ4NRiD+2j8K5v8YjZ+E6bIRfjV53eYZOlpekikq7zGCSKO1576rEZcqf2Wyytnl05o1527eQP&#10;AAAA//8DAFBLAwQUAAYACAAAACEAcJmZdeEAAAALAQAADwAAAGRycy9kb3ducmV2LnhtbEyPwU7D&#10;MAyG70i8Q2Qkbixt1XWsNJ0AMSG0Ex1w9prQRmucLsm28vZkJ7jZ8qff31+tJjOwk3JeWxKQzhJg&#10;ilorNXUCPrbru3tgPiBJHCwpAT/Kw6q+vqqwlPZM7+rUhI7FEPIlCuhDGEvOfdsrg35mR0Xx9m2d&#10;wRBX13Hp8BzDzcCzJCm4QU3xQ4+jeu5Vu2+ORsDh023zVL98rYe3Rh8W+83TKy6EuL2ZHh+ABTWF&#10;Pxgu+lEd6ui0s0eSng0Cllm+jKiALEuBXYBkns+B7eJUFCnwuuL/O9S/AAAA//8DAFBLAQItABQA&#10;BgAIAAAAIQC2gziS/gAAAOEBAAATAAAAAAAAAAAAAAAAAAAAAABbQ29udGVudF9UeXBlc10ueG1s&#10;UEsBAi0AFAAGAAgAAAAhADj9If/WAAAAlAEAAAsAAAAAAAAAAAAAAAAALwEAAF9yZWxzLy5yZWxz&#10;UEsBAi0AFAAGAAgAAAAhADvrynSTAgAAswUAAA4AAAAAAAAAAAAAAAAALgIAAGRycy9lMm9Eb2Mu&#10;eG1sUEsBAi0AFAAGAAgAAAAhAHCZmXXhAAAACwEAAA8AAAAAAAAAAAAAAAAA7QQAAGRycy9kb3du&#10;cmV2LnhtbFBLBQYAAAAABAAEAPMAAAD7BQAAAAA=&#10;" fillcolor="white [3201]" strokeweight=".5pt">
                      <v:textbox>
                        <w:txbxContent>
                          <w:p w:rsidR="005243D9" w:rsidRPr="005243D9" w:rsidRDefault="004F7938" w:rsidP="005243D9">
                            <w:pPr>
                              <w:jc w:val="center"/>
                              <w:rPr>
                                <w:sz w:val="76"/>
                                <w:szCs w:val="76"/>
                              </w:rPr>
                            </w:pPr>
                            <w:r>
                              <w:rPr>
                                <w:sz w:val="76"/>
                                <w:szCs w:val="76"/>
                              </w:rPr>
                              <w:t>3</w:t>
                            </w:r>
                          </w:p>
                        </w:txbxContent>
                      </v:textbox>
                    </v:shape>
                  </w:pict>
                </mc:Fallback>
              </mc:AlternateContent>
            </w:r>
            <w:r w:rsidR="006E63E0" w:rsidRPr="006921BE">
              <w:rPr>
                <w:rFonts w:ascii="Times New Roman" w:hAnsi="Times New Roman"/>
                <w:caps/>
                <w:noProof/>
                <w:color w:val="FFFFFF" w:themeColor="background1"/>
                <w:szCs w:val="24"/>
              </w:rPr>
              <mc:AlternateContent>
                <mc:Choice Requires="wps">
                  <w:drawing>
                    <wp:anchor distT="0" distB="0" distL="114300" distR="114300" simplePos="0" relativeHeight="251667968" behindDoc="0" locked="0" layoutInCell="1" allowOverlap="1" wp14:anchorId="317ADB45" wp14:editId="513AA6F4">
                      <wp:simplePos x="0" y="0"/>
                      <wp:positionH relativeFrom="column">
                        <wp:posOffset>-1270</wp:posOffset>
                      </wp:positionH>
                      <wp:positionV relativeFrom="paragraph">
                        <wp:posOffset>16510</wp:posOffset>
                      </wp:positionV>
                      <wp:extent cx="1339215" cy="429260"/>
                      <wp:effectExtent l="0" t="0" r="13335" b="279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9215" cy="4292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E63E0" w:rsidRPr="00C412FE" w:rsidRDefault="006E63E0" w:rsidP="006E63E0">
                                  <w:pPr>
                                    <w:jc w:val="center"/>
                                    <w:rPr>
                                      <w:rFonts w:ascii="Gulim" w:eastAsia="Gulim" w:hAnsi="Gulim"/>
                                      <w:i/>
                                      <w:sz w:val="16"/>
                                      <w:szCs w:val="18"/>
                                    </w:rPr>
                                  </w:pPr>
                                  <w:r w:rsidRPr="00C412FE">
                                    <w:rPr>
                                      <w:rFonts w:ascii="Gulim" w:eastAsia="Gulim" w:hAnsi="Gulim"/>
                                      <w:i/>
                                      <w:sz w:val="16"/>
                                      <w:szCs w:val="18"/>
                                    </w:rPr>
                                    <w:t xml:space="preserve">The Judge as </w:t>
                                  </w:r>
                                  <w:r>
                                    <w:rPr>
                                      <w:rFonts w:ascii="Gulim" w:eastAsia="Gulim" w:hAnsi="Gulim"/>
                                      <w:i/>
                                      <w:sz w:val="16"/>
                                      <w:szCs w:val="18"/>
                                    </w:rPr>
                                    <w:br/>
                                  </w:r>
                                  <w:r w:rsidR="00FD74F2">
                                    <w:rPr>
                                      <w:rFonts w:ascii="Gulim" w:eastAsia="Gulim" w:hAnsi="Gulim"/>
                                      <w:i/>
                                      <w:sz w:val="16"/>
                                      <w:szCs w:val="18"/>
                                    </w:rPr>
                                    <w:t>Sentry &amp; Gate-</w:t>
                                  </w:r>
                                  <w:r w:rsidR="004F7938">
                                    <w:rPr>
                                      <w:rFonts w:ascii="Gulim" w:eastAsia="Gulim" w:hAnsi="Gulim"/>
                                      <w:i/>
                                      <w:sz w:val="16"/>
                                      <w:szCs w:val="18"/>
                                    </w:rPr>
                                    <w:t>Keeper</w:t>
                                  </w:r>
                                </w:p>
                                <w:p w:rsidR="006E63E0" w:rsidRPr="005243D9" w:rsidRDefault="006E63E0" w:rsidP="006E63E0">
                                  <w:pPr>
                                    <w:jc w:val="center"/>
                                    <w:rPr>
                                      <w:rFonts w:ascii="Gulim" w:eastAsia="Gulim" w:hAnsi="Gulim"/>
                                      <w:i/>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pt;margin-top:1.3pt;width:105.45pt;height:3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DG0tAIAAPEFAAAOAAAAZHJzL2Uyb0RvYy54bWysVFtP2zAUfp+0/2D5fSQtLZeIFHUgpkkd&#10;oMHEs+vYbYTt49luk/Lrd+ykFxgvTHtJfOzv3L5zubhstSJr4XwNpqSDo5wSYThUtVmU9NfjzZcz&#10;SnxgpmIKjCjpRnh6Ofn86aKxhRjCElQlHEEjxheNLekyBFtkmedLoZk/AisMPkpwmgUU3SKrHGvQ&#10;ulbZMM9PsgZcZR1w4T3eXnePdJLsSyl4uJPSi0BUSTG2kL4ufefxm00uWLFwzC5r3ofB/iEKzWqD&#10;TnemrllgZOXqv0zpmjvwIMMRB52BlDUXKQfMZpC/yeZhyaxIuSA53u5o8v/PLL9d3ztSVyU9pcQw&#10;jSV6FG0gX6Elp5GdxvoCQQ8WYaHFa6xyytTbGfBnj5DsANMpeERHNlrpdPxjngQVsQCbHenRC4/W&#10;jo/Ph4MxJRzfRsPz4UmqSrbXts6HbwI0iYeSOixqioCtZz5E/6zYQqIzD6qubmqlkhAbSVwpR9YM&#10;W2C+6IJXK/0Dqu7ubJznW5ep7yI8WX1lSRnSlPTkeJx36R96ie73PhTjz5E6jOvAAkrKxJBEass+&#10;9Ehdx1Y6hY0SEaPMTyGxLIm0d/JgnAsTBr2XhI4oiVl/RLHH76P6iHKXB2okz2DCTlnXBlzH0mv6&#10;q+dtyLLD983ju7wjBaGdt33bzaHaYNc56KbWW35TI9Ez5sM9czim2E+4esIdfqQCrA70J0qW4F7e&#10;u494nB58paTBsS+p/71iTlCivhucq/PBaBT3RBJG49MhCu7wZX74Ylb6CrCtBrjkLE/HiA9qe5QO&#10;9BNuqGn0ik/McPRdUh7cVrgK3TrCHcfFdJpguBssCzPzYPl23GKLPbZPzNl+DAIO0C1sVwQr3kxD&#10;h42lMTBdBZB1GpVIccdrTz3uldSp/Q6Mi+tQTqj9pp78AQAA//8DAFBLAwQUAAYACAAAACEA24ww&#10;BtsAAAAGAQAADwAAAGRycy9kb3ducmV2LnhtbEyOwWrDMBBE74X+g9hCLyWRokNSXMshFHIpmJI0&#10;hx430tY2sVbGUhz376ue2uMww5tXbmffi4nG2AU2sFoqEMQ2uI4bA6eP/eIZREzIDvvAZOCbImyr&#10;+7sSCxdufKDpmBqRIRwLNNCmNBRSRtuSx7gMA3HuvsLoMeU4NtKNeMtw30ut1Fp67Dg/tDjQa0v2&#10;crx6A/Rez3t3SJKt1cNnPbzVTxMa8/gw715AJJrT3xh+9bM6VNnpHK7sougNLHQeGtBrELnVK7UB&#10;cTawURpkVcr/+tUPAAAA//8DAFBLAQItABQABgAIAAAAIQC2gziS/gAAAOEBAAATAAAAAAAAAAAA&#10;AAAAAAAAAABbQ29udGVudF9UeXBlc10ueG1sUEsBAi0AFAAGAAgAAAAhADj9If/WAAAAlAEAAAsA&#10;AAAAAAAAAAAAAAAALwEAAF9yZWxzLy5yZWxzUEsBAi0AFAAGAAgAAAAhAGXAMbS0AgAA8QUAAA4A&#10;AAAAAAAAAAAAAAAALgIAAGRycy9lMm9Eb2MueG1sUEsBAi0AFAAGAAgAAAAhANuMMAbbAAAABgEA&#10;AA8AAAAAAAAAAAAAAAAADgUAAGRycy9kb3ducmV2LnhtbFBLBQYAAAAABAAEAPMAAAAWBgAAAAA=&#10;" fillcolor="#d8d8d8 [2732]" strokeweight=".5pt">
                      <v:path arrowok="t"/>
                      <v:textbox>
                        <w:txbxContent>
                          <w:p w:rsidR="006E63E0" w:rsidRPr="00C412FE" w:rsidRDefault="006E63E0" w:rsidP="006E63E0">
                            <w:pPr>
                              <w:jc w:val="center"/>
                              <w:rPr>
                                <w:rFonts w:ascii="Gulim" w:eastAsia="Gulim" w:hAnsi="Gulim"/>
                                <w:i/>
                                <w:sz w:val="16"/>
                                <w:szCs w:val="18"/>
                              </w:rPr>
                            </w:pPr>
                            <w:r w:rsidRPr="00C412FE">
                              <w:rPr>
                                <w:rFonts w:ascii="Gulim" w:eastAsia="Gulim" w:hAnsi="Gulim"/>
                                <w:i/>
                                <w:sz w:val="16"/>
                                <w:szCs w:val="18"/>
                              </w:rPr>
                              <w:t xml:space="preserve">The Judge as </w:t>
                            </w:r>
                            <w:r>
                              <w:rPr>
                                <w:rFonts w:ascii="Gulim" w:eastAsia="Gulim" w:hAnsi="Gulim"/>
                                <w:i/>
                                <w:sz w:val="16"/>
                                <w:szCs w:val="18"/>
                              </w:rPr>
                              <w:br/>
                            </w:r>
                            <w:r w:rsidR="00FD74F2">
                              <w:rPr>
                                <w:rFonts w:ascii="Gulim" w:eastAsia="Gulim" w:hAnsi="Gulim"/>
                                <w:i/>
                                <w:sz w:val="16"/>
                                <w:szCs w:val="18"/>
                              </w:rPr>
                              <w:t>Sentry &amp; Gate-</w:t>
                            </w:r>
                            <w:r w:rsidR="004F7938">
                              <w:rPr>
                                <w:rFonts w:ascii="Gulim" w:eastAsia="Gulim" w:hAnsi="Gulim"/>
                                <w:i/>
                                <w:sz w:val="16"/>
                                <w:szCs w:val="18"/>
                              </w:rPr>
                              <w:t>Keeper</w:t>
                            </w:r>
                          </w:p>
                          <w:p w:rsidR="006E63E0" w:rsidRPr="005243D9" w:rsidRDefault="006E63E0" w:rsidP="006E63E0">
                            <w:pPr>
                              <w:jc w:val="center"/>
                              <w:rPr>
                                <w:rFonts w:ascii="Gulim" w:eastAsia="Gulim" w:hAnsi="Gulim"/>
                                <w:i/>
                                <w:sz w:val="16"/>
                                <w:szCs w:val="16"/>
                              </w:rPr>
                            </w:pPr>
                          </w:p>
                        </w:txbxContent>
                      </v:textbox>
                    </v:shape>
                  </w:pict>
                </mc:Fallback>
              </mc:AlternateContent>
            </w:r>
            <w:r w:rsidR="00E16CDD" w:rsidRPr="00C26702">
              <w:rPr>
                <w:rFonts w:ascii="Times New Roman" w:hAnsi="Times New Roman"/>
                <w:b/>
                <w:bCs w:val="0"/>
                <w:caps/>
                <w:color w:val="FFFFFF" w:themeColor="background1"/>
                <w:szCs w:val="24"/>
              </w:rPr>
              <w:t>healing to wellness court</w:t>
            </w:r>
          </w:p>
          <w:p w:rsidR="00B729FF" w:rsidRPr="00B729FF" w:rsidRDefault="00B729FF" w:rsidP="00E16CDD">
            <w:pPr>
              <w:pStyle w:val="Heading1"/>
              <w:spacing w:before="0" w:after="0"/>
              <w:outlineLvl w:val="0"/>
            </w:pPr>
            <w:r w:rsidRPr="00C26702">
              <w:rPr>
                <w:rFonts w:ascii="Times New Roman" w:hAnsi="Times New Roman"/>
                <w:b/>
                <w:bCs w:val="0"/>
                <w:caps/>
                <w:color w:val="FFFFFF" w:themeColor="background1"/>
                <w:szCs w:val="24"/>
              </w:rPr>
              <w:t>Key component Bench Card</w:t>
            </w:r>
          </w:p>
        </w:tc>
      </w:tr>
      <w:tr w:rsidR="004446E1" w:rsidRPr="001B4BFF" w:rsidTr="00CA7405">
        <w:trPr>
          <w:gridAfter w:val="3"/>
          <w:cnfStyle w:val="000000100000" w:firstRow="0" w:lastRow="0" w:firstColumn="0" w:lastColumn="0" w:oddVBand="0" w:evenVBand="0" w:oddHBand="1" w:evenHBand="0" w:firstRowFirstColumn="0" w:firstRowLastColumn="0" w:lastRowFirstColumn="0" w:lastRowLastColumn="0"/>
          <w:wAfter w:w="1607" w:type="dxa"/>
          <w:trHeight w:val="1024"/>
          <w:jc w:val="center"/>
        </w:trPr>
        <w:tc>
          <w:tcPr>
            <w:cnfStyle w:val="001000000000" w:firstRow="0" w:lastRow="0" w:firstColumn="1" w:lastColumn="0" w:oddVBand="0" w:evenVBand="0" w:oddHBand="0" w:evenHBand="0" w:firstRowFirstColumn="0" w:firstRowLastColumn="0" w:lastRowFirstColumn="0" w:lastRowLastColumn="0"/>
            <w:tcW w:w="9214" w:type="dxa"/>
            <w:gridSpan w:val="5"/>
            <w:vAlign w:val="center"/>
          </w:tcPr>
          <w:p w:rsidR="00E83DDC" w:rsidRPr="00A77907" w:rsidRDefault="006C3347" w:rsidP="00CA7405">
            <w:pPr>
              <w:pStyle w:val="ASGTableSubHead"/>
              <w:widowControl w:val="0"/>
              <w:overflowPunct w:val="0"/>
              <w:autoSpaceDE w:val="0"/>
              <w:autoSpaceDN w:val="0"/>
              <w:adjustRightInd w:val="0"/>
              <w:spacing w:before="60" w:after="60"/>
              <w:textAlignment w:val="baseline"/>
              <w:rPr>
                <w:rFonts w:ascii="Arial" w:hAnsi="Arial" w:cs="Arial"/>
                <w:b/>
                <w:caps w:val="0"/>
              </w:rPr>
            </w:pPr>
            <w:r w:rsidRPr="00A77907">
              <w:rPr>
                <w:rFonts w:ascii="Arial" w:hAnsi="Arial" w:cs="Arial"/>
                <w:caps w:val="0"/>
                <w:noProof/>
                <w:u w:val="single"/>
              </w:rPr>
              <mc:AlternateContent>
                <mc:Choice Requires="wps">
                  <w:drawing>
                    <wp:anchor distT="0" distB="0" distL="114300" distR="114300" simplePos="0" relativeHeight="251650560" behindDoc="0" locked="0" layoutInCell="1" allowOverlap="1" wp14:anchorId="2346C88D" wp14:editId="6D887EB8">
                      <wp:simplePos x="0" y="0"/>
                      <wp:positionH relativeFrom="column">
                        <wp:posOffset>7788910</wp:posOffset>
                      </wp:positionH>
                      <wp:positionV relativeFrom="paragraph">
                        <wp:posOffset>-19360</wp:posOffset>
                      </wp:positionV>
                      <wp:extent cx="752475" cy="74295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742950"/>
                              </a:xfrm>
                              <a:prstGeom prst="rect">
                                <a:avLst/>
                              </a:prstGeom>
                              <a:solidFill>
                                <a:srgbClr val="FFFFFF"/>
                              </a:solidFill>
                              <a:ln w="9525">
                                <a:solidFill>
                                  <a:srgbClr val="000000"/>
                                </a:solidFill>
                                <a:miter lim="800000"/>
                                <a:headEnd/>
                                <a:tailEnd/>
                              </a:ln>
                            </wps:spPr>
                            <wps:txbx>
                              <w:txbxContent>
                                <w:p w:rsidR="00057823" w:rsidRDefault="000578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613.3pt;margin-top:-1.5pt;width:59.25pt;height:58.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OoTLgIAAFYEAAAOAAAAZHJzL2Uyb0RvYy54bWysVNuO0zAQfUfiHyy/07Shpduo6WrpUoS0&#10;XKRdPsBxnMTC9hjbbbJ8PWOnLRHwhMiD5fGMj8/Mmcn2dtCKnITzEkxJF7M5JcJwqKVpS/r16fDq&#10;hhIfmKmZAiNK+iw8vd29fLHtbSFy6EDVwhEEMb7obUm7EGyRZZ53QjM/AysMOhtwmgU0XZvVjvWI&#10;rlWWz+dvsh5cbR1w4T2e3o9Oukv4TSN4+Nw0XgSiSorcQlpdWqu4ZrstK1rHbCf5mQb7BxaaSYOP&#10;XqHuWWDk6OQfUFpyBx6aMOOgM2gayUXKAbNZzH/L5rFjVqRcsDjeXsvk/x8s/3T64oisUTtKDNMo&#10;0ZMYAnkLA3kdq9NbX2DQo8WwMOBxjIyZevsA/JsnBvYdM624cw76TrAa2S3izWxydcTxEaTqP0KN&#10;z7BjgAQ0NE5HQCwGQXRU6fmqTKTC8XC9ypfrFSUcXetlvlkl5TJWXC5b58N7AZrETUkdCp/A2enB&#10;h0iGFZeQRB6UrA9SqWS4ttorR04Mm+SQvsQfc5yGKUP6km5W+WrMf+rzU4h5+v4GoWXAbldSl/Tm&#10;GsSKWLV3pk69GJhU4x4pK3MuY6zcWMMwVEPSK7+oU0H9jHV1MDY3DiNuOnA/KOmxsUvqvx+ZE5So&#10;Dwa12SyWyzgJyViu1jkabuqpph5mOEKVNFAybvdhnJ6jdbLt8KWxGwzcoZ6NTLWOwo+szvSxeZME&#10;50GL0zG1U9Sv38HuJwAAAP//AwBQSwMEFAAGAAgAAAAhAJ5x0bngAAAADAEAAA8AAABkcnMvZG93&#10;bnJldi54bWxMj8tOwzAQRfdI/IM1SGxQ67wIJcSpEBKI7qAg2Lqxm0TY42C7afh7pivYzdUc3Ue9&#10;nq1hk/ZhcCggXSbANLZODdgJeH97XKyAhShRSeNQC/jRAdbN+VktK+WO+KqnbewYmWCopIA+xrHi&#10;PLS9tjIs3aiRfnvnrYwkfceVl0cyt4ZnSVJyKwekhF6O+qHX7df2YAWsiufpM2zyl4+23JvbeHUz&#10;PX17IS4v5vs7YFHP8Q+GU32qDg112rkDqsAM6SwrS2IFLHIadSLy4joFtqMrLRLgTc3/j2h+AQAA&#10;//8DAFBLAQItABQABgAIAAAAIQC2gziS/gAAAOEBAAATAAAAAAAAAAAAAAAAAAAAAABbQ29udGVu&#10;dF9UeXBlc10ueG1sUEsBAi0AFAAGAAgAAAAhADj9If/WAAAAlAEAAAsAAAAAAAAAAAAAAAAALwEA&#10;AF9yZWxzLy5yZWxzUEsBAi0AFAAGAAgAAAAhAFaw6hMuAgAAVgQAAA4AAAAAAAAAAAAAAAAALgIA&#10;AGRycy9lMm9Eb2MueG1sUEsBAi0AFAAGAAgAAAAhAJ5x0bngAAAADAEAAA8AAAAAAAAAAAAAAAAA&#10;iAQAAGRycy9kb3ducmV2LnhtbFBLBQYAAAAABAAEAPMAAACVBQAAAAA=&#10;">
                      <v:textbox>
                        <w:txbxContent>
                          <w:p w:rsidR="00057823" w:rsidRDefault="00057823"/>
                        </w:txbxContent>
                      </v:textbox>
                    </v:shape>
                  </w:pict>
                </mc:Fallback>
              </mc:AlternateContent>
            </w:r>
            <w:r w:rsidR="004F7938">
              <w:rPr>
                <w:rFonts w:ascii="Arial" w:hAnsi="Arial" w:cs="Arial"/>
                <w:b/>
                <w:caps w:val="0"/>
                <w:color w:val="31849B" w:themeColor="accent5" w:themeShade="BF"/>
                <w:sz w:val="20"/>
                <w:szCs w:val="20"/>
              </w:rPr>
              <w:t>Eligible court-involved substance</w:t>
            </w:r>
            <w:r w:rsidR="004F7938" w:rsidRPr="00757AFB">
              <w:rPr>
                <w:rFonts w:ascii="Arial" w:hAnsi="Arial" w:cs="Arial"/>
                <w:b/>
                <w:caps w:val="0"/>
                <w:color w:val="31849B" w:themeColor="accent5" w:themeShade="BF"/>
                <w:sz w:val="20"/>
                <w:szCs w:val="20"/>
              </w:rPr>
              <w:t xml:space="preserve">-abusing parents, guardians, juveniles, and adults are identified early through legal and clinical screening for eligibility and are promptly placed into the Tribal </w:t>
            </w:r>
            <w:r w:rsidR="004F7938">
              <w:rPr>
                <w:rFonts w:ascii="Arial" w:hAnsi="Arial" w:cs="Arial"/>
                <w:b/>
                <w:caps w:val="0"/>
                <w:color w:val="31849B" w:themeColor="accent5" w:themeShade="BF"/>
                <w:sz w:val="20"/>
                <w:szCs w:val="20"/>
              </w:rPr>
              <w:t>Healing to</w:t>
            </w:r>
            <w:r w:rsidR="004F7938" w:rsidRPr="00757AFB">
              <w:rPr>
                <w:rFonts w:ascii="Arial" w:hAnsi="Arial" w:cs="Arial"/>
                <w:b/>
                <w:caps w:val="0"/>
                <w:color w:val="31849B" w:themeColor="accent5" w:themeShade="BF"/>
                <w:sz w:val="20"/>
                <w:szCs w:val="20"/>
              </w:rPr>
              <w:t xml:space="preserve"> Wellness Court.</w:t>
            </w:r>
          </w:p>
        </w:tc>
      </w:tr>
      <w:tr w:rsidR="007A07EE" w:rsidRPr="00101976" w:rsidTr="00CA7405">
        <w:trPr>
          <w:cnfStyle w:val="000000010000" w:firstRow="0" w:lastRow="0" w:firstColumn="0" w:lastColumn="0" w:oddVBand="0" w:evenVBand="0" w:oddHBand="0" w:evenHBand="1" w:firstRowFirstColumn="0" w:firstRowLastColumn="0" w:lastRowFirstColumn="0" w:lastRowLastColumn="0"/>
          <w:trHeight w:val="3670"/>
          <w:jc w:val="center"/>
        </w:trPr>
        <w:tc>
          <w:tcPr>
            <w:cnfStyle w:val="001000000000" w:firstRow="0" w:lastRow="0" w:firstColumn="1" w:lastColumn="0" w:oddVBand="0" w:evenVBand="0" w:oddHBand="0" w:evenHBand="0" w:firstRowFirstColumn="0" w:firstRowLastColumn="0" w:lastRowFirstColumn="0" w:lastRowLastColumn="0"/>
            <w:tcW w:w="7478" w:type="dxa"/>
            <w:gridSpan w:val="4"/>
          </w:tcPr>
          <w:p w:rsidR="00880140" w:rsidRPr="00A77907" w:rsidRDefault="00555B1E" w:rsidP="00555B1E">
            <w:pPr>
              <w:spacing w:before="60" w:after="60"/>
              <w:jc w:val="center"/>
              <w:rPr>
                <w:bCs w:val="0"/>
                <w:color w:val="215868" w:themeColor="accent5" w:themeShade="80"/>
                <w:sz w:val="18"/>
                <w:u w:val="single"/>
              </w:rPr>
            </w:pPr>
            <w:r w:rsidRPr="00A77907">
              <w:rPr>
                <w:color w:val="215868" w:themeColor="accent5" w:themeShade="80"/>
                <w:sz w:val="18"/>
                <w:u w:val="single"/>
              </w:rPr>
              <w:t>Key</w:t>
            </w:r>
            <w:r w:rsidR="007A07EE" w:rsidRPr="00A77907">
              <w:rPr>
                <w:color w:val="215868" w:themeColor="accent5" w:themeShade="80"/>
                <w:sz w:val="18"/>
                <w:u w:val="single"/>
              </w:rPr>
              <w:t xml:space="preserve"> </w:t>
            </w:r>
            <w:r w:rsidRPr="00A77907">
              <w:rPr>
                <w:color w:val="215868" w:themeColor="accent5" w:themeShade="80"/>
                <w:sz w:val="18"/>
                <w:u w:val="single"/>
              </w:rPr>
              <w:t xml:space="preserve">Concepts, </w:t>
            </w:r>
            <w:r w:rsidR="007A07EE" w:rsidRPr="00A77907">
              <w:rPr>
                <w:color w:val="215868" w:themeColor="accent5" w:themeShade="80"/>
                <w:sz w:val="18"/>
                <w:u w:val="single"/>
              </w:rPr>
              <w:t>Considerations</w:t>
            </w:r>
            <w:r w:rsidR="00F16464" w:rsidRPr="00A77907">
              <w:rPr>
                <w:color w:val="215868" w:themeColor="accent5" w:themeShade="80"/>
                <w:sz w:val="18"/>
                <w:u w:val="single"/>
              </w:rPr>
              <w:t xml:space="preserve">, &amp; </w:t>
            </w:r>
            <w:r w:rsidR="00ED2F19" w:rsidRPr="00A77907">
              <w:rPr>
                <w:color w:val="215868" w:themeColor="accent5" w:themeShade="80"/>
                <w:sz w:val="18"/>
                <w:u w:val="single"/>
              </w:rPr>
              <w:t>Questions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6" w:space="0" w:color="31849B" w:themeColor="accent5" w:themeShade="BF"/>
                <w:insideV w:val="single" w:sz="6" w:space="0" w:color="31849B" w:themeColor="accent5" w:themeShade="BF"/>
              </w:tblBorders>
              <w:tblLook w:val="04A0" w:firstRow="1" w:lastRow="0" w:firstColumn="1" w:lastColumn="0" w:noHBand="0" w:noVBand="1"/>
            </w:tblPr>
            <w:tblGrid>
              <w:gridCol w:w="1499"/>
              <w:gridCol w:w="5760"/>
            </w:tblGrid>
            <w:tr w:rsidR="004F7938" w:rsidTr="00973D8D">
              <w:trPr>
                <w:trHeight w:val="575"/>
              </w:trPr>
              <w:tc>
                <w:tcPr>
                  <w:tcW w:w="0" w:type="auto"/>
                  <w:vAlign w:val="center"/>
                </w:tcPr>
                <w:p w:rsidR="004F7938" w:rsidRPr="00A77907" w:rsidRDefault="004F7938" w:rsidP="004F7938">
                  <w:pPr>
                    <w:spacing w:before="60" w:after="60"/>
                    <w:rPr>
                      <w:b/>
                      <w:color w:val="31849B" w:themeColor="accent5" w:themeShade="BF"/>
                      <w:sz w:val="18"/>
                      <w:u w:val="single"/>
                    </w:rPr>
                  </w:pPr>
                  <w:r>
                    <w:rPr>
                      <w:b/>
                      <w:color w:val="215868" w:themeColor="accent5" w:themeShade="80"/>
                      <w:sz w:val="18"/>
                    </w:rPr>
                    <w:t>Court-Involved Person</w:t>
                  </w:r>
                </w:p>
              </w:tc>
              <w:tc>
                <w:tcPr>
                  <w:tcW w:w="5760" w:type="dxa"/>
                  <w:vAlign w:val="center"/>
                </w:tcPr>
                <w:p w:rsidR="004F7938" w:rsidRDefault="004F7938" w:rsidP="001D4E8F">
                  <w:r w:rsidRPr="0038401E">
                    <w:rPr>
                      <w:color w:val="000000" w:themeColor="text1"/>
                      <w:sz w:val="18"/>
                      <w:szCs w:val="18"/>
                    </w:rPr>
                    <w:t>What mechanism (policy/practice) assures that defendants, respondents, petitioners and/or juveniles are identified early?</w:t>
                  </w:r>
                </w:p>
              </w:tc>
            </w:tr>
            <w:tr w:rsidR="004F7938" w:rsidTr="00973D8D">
              <w:trPr>
                <w:trHeight w:val="615"/>
              </w:trPr>
              <w:tc>
                <w:tcPr>
                  <w:tcW w:w="0" w:type="auto"/>
                  <w:vAlign w:val="center"/>
                </w:tcPr>
                <w:p w:rsidR="004F7938" w:rsidRPr="00A77907" w:rsidRDefault="004F7938" w:rsidP="00A40F47">
                  <w:pPr>
                    <w:spacing w:before="60" w:after="60"/>
                    <w:rPr>
                      <w:b/>
                      <w:color w:val="31849B" w:themeColor="accent5" w:themeShade="BF"/>
                      <w:sz w:val="18"/>
                      <w:u w:val="single"/>
                    </w:rPr>
                  </w:pPr>
                  <w:r>
                    <w:rPr>
                      <w:b/>
                      <w:color w:val="215868" w:themeColor="accent5" w:themeShade="80"/>
                      <w:sz w:val="18"/>
                    </w:rPr>
                    <w:t>Eligibility Criteria</w:t>
                  </w:r>
                </w:p>
              </w:tc>
              <w:tc>
                <w:tcPr>
                  <w:tcW w:w="5760" w:type="dxa"/>
                  <w:vAlign w:val="center"/>
                </w:tcPr>
                <w:p w:rsidR="004F7938" w:rsidRPr="00880140" w:rsidRDefault="004F7938" w:rsidP="001D4E8F">
                  <w:pPr>
                    <w:rPr>
                      <w:color w:val="0F243E" w:themeColor="text2" w:themeShade="80"/>
                      <w:sz w:val="18"/>
                      <w:u w:val="single"/>
                    </w:rPr>
                  </w:pPr>
                  <w:r w:rsidRPr="00E53011">
                    <w:rPr>
                      <w:color w:val="000000" w:themeColor="text1"/>
                      <w:sz w:val="18"/>
                      <w:szCs w:val="18"/>
                    </w:rPr>
                    <w:t xml:space="preserve">Are eligibility criteria </w:t>
                  </w:r>
                  <w:r>
                    <w:rPr>
                      <w:color w:val="000000" w:themeColor="text1"/>
                      <w:sz w:val="18"/>
                      <w:szCs w:val="18"/>
                    </w:rPr>
                    <w:t>specified for</w:t>
                  </w:r>
                  <w:r w:rsidRPr="00E53011">
                    <w:rPr>
                      <w:color w:val="000000" w:themeColor="text1"/>
                      <w:sz w:val="18"/>
                      <w:szCs w:val="18"/>
                    </w:rPr>
                    <w:t xml:space="preserve"> minimum qualification?</w:t>
                  </w:r>
                </w:p>
              </w:tc>
            </w:tr>
            <w:tr w:rsidR="001D4E8F" w:rsidTr="00973D8D">
              <w:trPr>
                <w:trHeight w:val="808"/>
              </w:trPr>
              <w:tc>
                <w:tcPr>
                  <w:tcW w:w="0" w:type="auto"/>
                  <w:vAlign w:val="center"/>
                </w:tcPr>
                <w:p w:rsidR="001D4E8F" w:rsidRPr="006B4CB6" w:rsidRDefault="001D4E8F" w:rsidP="00A40F47">
                  <w:pPr>
                    <w:spacing w:before="60" w:after="60"/>
                    <w:rPr>
                      <w:b/>
                      <w:color w:val="215868" w:themeColor="accent5" w:themeShade="80"/>
                      <w:sz w:val="18"/>
                    </w:rPr>
                  </w:pPr>
                  <w:r>
                    <w:rPr>
                      <w:b/>
                      <w:color w:val="215868" w:themeColor="accent5" w:themeShade="80"/>
                      <w:sz w:val="18"/>
                    </w:rPr>
                    <w:t>Population Focus</w:t>
                  </w:r>
                </w:p>
              </w:tc>
              <w:tc>
                <w:tcPr>
                  <w:tcW w:w="5760" w:type="dxa"/>
                  <w:vAlign w:val="center"/>
                </w:tcPr>
                <w:p w:rsidR="001D4E8F" w:rsidRPr="00880140" w:rsidRDefault="001D4E8F" w:rsidP="001D4E8F">
                  <w:pPr>
                    <w:rPr>
                      <w:color w:val="000000" w:themeColor="text1"/>
                      <w:sz w:val="18"/>
                    </w:rPr>
                  </w:pPr>
                  <w:r w:rsidRPr="00E53011">
                    <w:rPr>
                      <w:color w:val="000000" w:themeColor="text1"/>
                      <w:sz w:val="18"/>
                      <w:szCs w:val="18"/>
                    </w:rPr>
                    <w:t>Is</w:t>
                  </w:r>
                  <w:r>
                    <w:rPr>
                      <w:color w:val="000000" w:themeColor="text1"/>
                      <w:sz w:val="18"/>
                      <w:szCs w:val="18"/>
                    </w:rPr>
                    <w:t xml:space="preserve"> a</w:t>
                  </w:r>
                  <w:r w:rsidRPr="00E53011">
                    <w:rPr>
                      <w:color w:val="000000" w:themeColor="text1"/>
                      <w:sz w:val="18"/>
                      <w:szCs w:val="18"/>
                    </w:rPr>
                    <w:t xml:space="preserve"> process in place to modify Target Population/Eligibility Criteria?</w:t>
                  </w:r>
                </w:p>
              </w:tc>
            </w:tr>
            <w:tr w:rsidR="001D4E8F" w:rsidTr="00973D8D">
              <w:trPr>
                <w:trHeight w:val="712"/>
              </w:trPr>
              <w:tc>
                <w:tcPr>
                  <w:tcW w:w="0" w:type="auto"/>
                  <w:vAlign w:val="center"/>
                </w:tcPr>
                <w:p w:rsidR="001D4E8F" w:rsidRPr="00F16464" w:rsidRDefault="001D4E8F" w:rsidP="00A40F47">
                  <w:pPr>
                    <w:spacing w:before="60" w:after="60"/>
                    <w:rPr>
                      <w:color w:val="FFFFFF" w:themeColor="background1"/>
                      <w:sz w:val="18"/>
                    </w:rPr>
                  </w:pPr>
                  <w:r>
                    <w:rPr>
                      <w:b/>
                      <w:color w:val="215868" w:themeColor="accent5" w:themeShade="80"/>
                      <w:sz w:val="18"/>
                    </w:rPr>
                    <w:t>Screening</w:t>
                  </w:r>
                </w:p>
              </w:tc>
              <w:tc>
                <w:tcPr>
                  <w:tcW w:w="5760" w:type="dxa"/>
                  <w:vAlign w:val="center"/>
                </w:tcPr>
                <w:p w:rsidR="001D4E8F" w:rsidRPr="00880140" w:rsidRDefault="001D4E8F" w:rsidP="001D4E8F">
                  <w:pPr>
                    <w:rPr>
                      <w:color w:val="000000" w:themeColor="text1"/>
                      <w:sz w:val="18"/>
                    </w:rPr>
                  </w:pPr>
                  <w:r>
                    <w:rPr>
                      <w:color w:val="000000" w:themeColor="text1"/>
                      <w:sz w:val="18"/>
                      <w:szCs w:val="18"/>
                    </w:rPr>
                    <w:t>Are all team m</w:t>
                  </w:r>
                  <w:r w:rsidRPr="00E53011">
                    <w:rPr>
                      <w:color w:val="000000" w:themeColor="text1"/>
                      <w:sz w:val="18"/>
                      <w:szCs w:val="18"/>
                    </w:rPr>
                    <w:t xml:space="preserve">embers familiar with of the Court’s legal and clinical screening process?  </w:t>
                  </w:r>
                </w:p>
              </w:tc>
            </w:tr>
            <w:tr w:rsidR="001D4E8F" w:rsidTr="00973D8D">
              <w:trPr>
                <w:trHeight w:val="288"/>
              </w:trPr>
              <w:tc>
                <w:tcPr>
                  <w:tcW w:w="0" w:type="auto"/>
                  <w:vMerge w:val="restart"/>
                  <w:vAlign w:val="center"/>
                </w:tcPr>
                <w:p w:rsidR="001D4E8F" w:rsidRDefault="001D4E8F" w:rsidP="00A40F47">
                  <w:pPr>
                    <w:spacing w:before="60" w:after="60"/>
                    <w:rPr>
                      <w:b/>
                      <w:color w:val="215868" w:themeColor="accent5" w:themeShade="80"/>
                      <w:sz w:val="18"/>
                    </w:rPr>
                  </w:pPr>
                  <w:r w:rsidRPr="00757AFB">
                    <w:rPr>
                      <w:b/>
                      <w:color w:val="215868" w:themeColor="accent5" w:themeShade="80"/>
                      <w:sz w:val="18"/>
                    </w:rPr>
                    <w:t>Promptly Placed</w:t>
                  </w:r>
                </w:p>
              </w:tc>
              <w:tc>
                <w:tcPr>
                  <w:tcW w:w="5760" w:type="dxa"/>
                  <w:vAlign w:val="center"/>
                </w:tcPr>
                <w:p w:rsidR="001D4E8F" w:rsidRDefault="001D4E8F" w:rsidP="001D4E8F">
                  <w:pPr>
                    <w:rPr>
                      <w:color w:val="000000" w:themeColor="text1"/>
                      <w:sz w:val="18"/>
                      <w:szCs w:val="18"/>
                    </w:rPr>
                  </w:pPr>
                  <w:r w:rsidRPr="00E53011">
                    <w:rPr>
                      <w:color w:val="000000" w:themeColor="text1"/>
                      <w:sz w:val="18"/>
                      <w:szCs w:val="18"/>
                    </w:rPr>
                    <w:t xml:space="preserve">Is timeframe monitored? </w:t>
                  </w:r>
                  <w:r>
                    <w:rPr>
                      <w:color w:val="000000" w:themeColor="text1"/>
                      <w:sz w:val="18"/>
                      <w:szCs w:val="18"/>
                    </w:rPr>
                    <w:t>(</w:t>
                  </w:r>
                  <w:r w:rsidRPr="00E53011">
                    <w:rPr>
                      <w:color w:val="000000" w:themeColor="text1"/>
                      <w:sz w:val="18"/>
                      <w:szCs w:val="18"/>
                    </w:rPr>
                    <w:t>average # days from incident/arrest to:</w:t>
                  </w:r>
                </w:p>
                <w:p w:rsidR="001D4E8F" w:rsidRDefault="001D4E8F" w:rsidP="00CA7405">
                  <w:pPr>
                    <w:rPr>
                      <w:color w:val="000000" w:themeColor="text1"/>
                      <w:sz w:val="18"/>
                    </w:rPr>
                  </w:pPr>
                  <w:r w:rsidRPr="00E53011">
                    <w:rPr>
                      <w:color w:val="000000" w:themeColor="text1"/>
                      <w:sz w:val="18"/>
                      <w:szCs w:val="18"/>
                    </w:rPr>
                    <w:t xml:space="preserve">1) </w:t>
                  </w:r>
                  <w:r>
                    <w:rPr>
                      <w:color w:val="000000" w:themeColor="text1"/>
                      <w:sz w:val="18"/>
                      <w:szCs w:val="18"/>
                    </w:rPr>
                    <w:t>S</w:t>
                  </w:r>
                  <w:r w:rsidRPr="00E53011">
                    <w:rPr>
                      <w:color w:val="000000" w:themeColor="text1"/>
                      <w:sz w:val="18"/>
                      <w:szCs w:val="18"/>
                    </w:rPr>
                    <w:t xml:space="preserve">creening; 2) Initial Hearing; 3) Review; 4) </w:t>
                  </w:r>
                  <w:r>
                    <w:rPr>
                      <w:color w:val="000000" w:themeColor="text1"/>
                      <w:sz w:val="18"/>
                      <w:szCs w:val="18"/>
                    </w:rPr>
                    <w:t>P</w:t>
                  </w:r>
                  <w:r w:rsidRPr="00E53011">
                    <w:rPr>
                      <w:color w:val="000000" w:themeColor="text1"/>
                      <w:sz w:val="18"/>
                      <w:szCs w:val="18"/>
                    </w:rPr>
                    <w:t>hase</w:t>
                  </w:r>
                  <w:r>
                    <w:rPr>
                      <w:color w:val="000000" w:themeColor="text1"/>
                      <w:sz w:val="18"/>
                      <w:szCs w:val="18"/>
                    </w:rPr>
                    <w:t xml:space="preserve"> C</w:t>
                  </w:r>
                  <w:r w:rsidRPr="00E53011">
                    <w:rPr>
                      <w:color w:val="000000" w:themeColor="text1"/>
                      <w:sz w:val="18"/>
                      <w:szCs w:val="18"/>
                    </w:rPr>
                    <w:t>hange, etc.?</w:t>
                  </w:r>
                  <w:r>
                    <w:rPr>
                      <w:color w:val="000000" w:themeColor="text1"/>
                      <w:sz w:val="18"/>
                      <w:szCs w:val="18"/>
                    </w:rPr>
                    <w:t>)</w:t>
                  </w:r>
                </w:p>
              </w:tc>
            </w:tr>
            <w:tr w:rsidR="001D4E8F" w:rsidTr="00973D8D">
              <w:trPr>
                <w:trHeight w:val="288"/>
              </w:trPr>
              <w:tc>
                <w:tcPr>
                  <w:tcW w:w="0" w:type="auto"/>
                  <w:vMerge/>
                  <w:vAlign w:val="center"/>
                </w:tcPr>
                <w:p w:rsidR="001D4E8F" w:rsidRPr="00757AFB" w:rsidRDefault="001D4E8F" w:rsidP="00A40F47">
                  <w:pPr>
                    <w:spacing w:before="60" w:after="60"/>
                    <w:rPr>
                      <w:b/>
                      <w:color w:val="215868" w:themeColor="accent5" w:themeShade="80"/>
                      <w:sz w:val="18"/>
                    </w:rPr>
                  </w:pPr>
                </w:p>
              </w:tc>
              <w:tc>
                <w:tcPr>
                  <w:tcW w:w="5760" w:type="dxa"/>
                  <w:vAlign w:val="center"/>
                </w:tcPr>
                <w:p w:rsidR="001D4E8F" w:rsidRDefault="001D4E8F" w:rsidP="001D4E8F">
                  <w:pPr>
                    <w:rPr>
                      <w:color w:val="000000" w:themeColor="text1"/>
                      <w:sz w:val="18"/>
                    </w:rPr>
                  </w:pPr>
                  <w:r w:rsidRPr="00E53011">
                    <w:rPr>
                      <w:sz w:val="18"/>
                      <w:szCs w:val="18"/>
                    </w:rPr>
                    <w:t>Do numbers indicate a faster pace in comparison to regular process?</w:t>
                  </w:r>
                </w:p>
              </w:tc>
            </w:tr>
          </w:tbl>
          <w:p w:rsidR="007A07EE" w:rsidRPr="001B4BFF" w:rsidRDefault="007A07EE" w:rsidP="003F0DD1">
            <w:pPr>
              <w:rPr>
                <w:sz w:val="18"/>
              </w:rPr>
            </w:pPr>
          </w:p>
        </w:tc>
        <w:tc>
          <w:tcPr>
            <w:cnfStyle w:val="000100000000" w:firstRow="0" w:lastRow="0" w:firstColumn="0" w:lastColumn="1" w:oddVBand="0" w:evenVBand="0" w:oddHBand="0" w:evenHBand="0" w:firstRowFirstColumn="0" w:firstRowLastColumn="0" w:lastRowFirstColumn="0" w:lastRowLastColumn="0"/>
            <w:tcW w:w="3343" w:type="dxa"/>
            <w:gridSpan w:val="4"/>
          </w:tcPr>
          <w:p w:rsidR="007A07EE" w:rsidRDefault="008802FD" w:rsidP="001B4BFF">
            <w:pPr>
              <w:spacing w:before="60" w:after="60"/>
              <w:jc w:val="center"/>
              <w:rPr>
                <w:sz w:val="32"/>
                <w:szCs w:val="32"/>
              </w:rPr>
            </w:pPr>
            <w:r>
              <w:rPr>
                <w:sz w:val="32"/>
                <w:szCs w:val="32"/>
              </w:rPr>
              <w:t xml:space="preserve"> </w:t>
            </w:r>
          </w:p>
          <w:p w:rsidR="008802FD" w:rsidRDefault="008802FD" w:rsidP="001B4BFF">
            <w:pPr>
              <w:spacing w:before="60" w:after="60"/>
              <w:jc w:val="center"/>
              <w:rPr>
                <w:sz w:val="32"/>
                <w:szCs w:val="32"/>
              </w:rPr>
            </w:pPr>
          </w:p>
          <w:p w:rsidR="0007743B" w:rsidRDefault="0007743B" w:rsidP="001B4BFF">
            <w:pPr>
              <w:spacing w:before="60" w:after="60"/>
              <w:jc w:val="center"/>
              <w:rPr>
                <w:sz w:val="24"/>
                <w:szCs w:val="24"/>
              </w:rPr>
            </w:pPr>
          </w:p>
          <w:p w:rsidR="0007743B" w:rsidRDefault="0007743B" w:rsidP="001B4BFF">
            <w:pPr>
              <w:spacing w:before="60" w:after="60"/>
              <w:jc w:val="center"/>
              <w:rPr>
                <w:sz w:val="24"/>
                <w:szCs w:val="24"/>
              </w:rPr>
            </w:pPr>
          </w:p>
          <w:p w:rsidR="0007743B" w:rsidRDefault="0007743B" w:rsidP="001B4BFF">
            <w:pPr>
              <w:spacing w:before="60" w:after="60"/>
              <w:jc w:val="center"/>
              <w:rPr>
                <w:sz w:val="24"/>
                <w:szCs w:val="24"/>
              </w:rPr>
            </w:pPr>
            <w:r>
              <w:rPr>
                <w:sz w:val="24"/>
                <w:szCs w:val="24"/>
              </w:rPr>
              <w:t>“</w:t>
            </w:r>
            <w:r w:rsidR="006E418F">
              <w:rPr>
                <w:sz w:val="24"/>
                <w:szCs w:val="24"/>
              </w:rPr>
              <w:t>Excerpt from Statute, P &amp; P, Court Rules, etc.</w:t>
            </w:r>
            <w:r>
              <w:rPr>
                <w:sz w:val="24"/>
                <w:szCs w:val="24"/>
              </w:rPr>
              <w:t>”</w:t>
            </w:r>
          </w:p>
          <w:p w:rsidR="006E418F" w:rsidRDefault="006E418F" w:rsidP="001B4BFF">
            <w:pPr>
              <w:spacing w:before="60" w:after="60"/>
              <w:jc w:val="center"/>
              <w:rPr>
                <w:sz w:val="24"/>
                <w:szCs w:val="24"/>
              </w:rPr>
            </w:pPr>
          </w:p>
          <w:p w:rsidR="006E418F" w:rsidRDefault="006E418F" w:rsidP="001B4BFF">
            <w:pPr>
              <w:spacing w:before="60" w:after="60"/>
              <w:jc w:val="center"/>
              <w:rPr>
                <w:sz w:val="24"/>
                <w:szCs w:val="24"/>
              </w:rPr>
            </w:pPr>
            <w:r>
              <w:rPr>
                <w:sz w:val="24"/>
                <w:szCs w:val="24"/>
              </w:rPr>
              <w:t>“Alumni Quote”</w:t>
            </w:r>
          </w:p>
          <w:p w:rsidR="00A90831" w:rsidRDefault="00A90831" w:rsidP="001B4BFF">
            <w:pPr>
              <w:spacing w:before="60" w:after="60"/>
              <w:jc w:val="center"/>
              <w:rPr>
                <w:sz w:val="24"/>
                <w:szCs w:val="24"/>
              </w:rPr>
            </w:pPr>
          </w:p>
          <w:p w:rsidR="00A90831" w:rsidRDefault="00A90831" w:rsidP="001B4BFF">
            <w:pPr>
              <w:spacing w:before="60" w:after="60"/>
              <w:jc w:val="center"/>
              <w:rPr>
                <w:sz w:val="24"/>
                <w:szCs w:val="24"/>
              </w:rPr>
            </w:pPr>
          </w:p>
          <w:p w:rsidR="00A90831" w:rsidRDefault="00A90831" w:rsidP="001B4BFF">
            <w:pPr>
              <w:spacing w:before="60" w:after="60"/>
              <w:jc w:val="center"/>
              <w:rPr>
                <w:sz w:val="24"/>
                <w:szCs w:val="24"/>
              </w:rPr>
            </w:pPr>
          </w:p>
          <w:p w:rsidR="00A90831" w:rsidRPr="00A90831" w:rsidRDefault="00A90831" w:rsidP="001B4BFF">
            <w:pPr>
              <w:spacing w:before="60" w:after="60"/>
              <w:jc w:val="center"/>
              <w:rPr>
                <w:sz w:val="10"/>
                <w:szCs w:val="10"/>
              </w:rPr>
            </w:pPr>
          </w:p>
        </w:tc>
      </w:tr>
      <w:tr w:rsidR="00EE2FFB" w:rsidRPr="001B4BFF" w:rsidTr="00CA7405">
        <w:trPr>
          <w:cnfStyle w:val="000000100000" w:firstRow="0" w:lastRow="0" w:firstColumn="0" w:lastColumn="0" w:oddVBand="0" w:evenVBand="0" w:oddHBand="1" w:evenHBand="0" w:firstRowFirstColumn="0" w:firstRowLastColumn="0" w:lastRowFirstColumn="0" w:lastRowLastColumn="0"/>
          <w:trHeight w:val="277"/>
          <w:jc w:val="center"/>
        </w:trPr>
        <w:tc>
          <w:tcPr>
            <w:cnfStyle w:val="001000000000" w:firstRow="0" w:lastRow="0" w:firstColumn="1" w:lastColumn="0" w:oddVBand="0" w:evenVBand="0" w:oddHBand="0" w:evenHBand="0" w:firstRowFirstColumn="0" w:firstRowLastColumn="0" w:lastRowFirstColumn="0" w:lastRowLastColumn="0"/>
            <w:tcW w:w="10821" w:type="dxa"/>
            <w:gridSpan w:val="8"/>
          </w:tcPr>
          <w:p w:rsidR="00EE2FFB" w:rsidRPr="009434C3" w:rsidRDefault="00C4555A" w:rsidP="00C4555A">
            <w:pPr>
              <w:pStyle w:val="ASGTableSubHead"/>
              <w:widowControl w:val="0"/>
              <w:overflowPunct w:val="0"/>
              <w:autoSpaceDE w:val="0"/>
              <w:autoSpaceDN w:val="0"/>
              <w:adjustRightInd w:val="0"/>
              <w:spacing w:before="60" w:after="60"/>
              <w:jc w:val="center"/>
              <w:textAlignment w:val="baseline"/>
              <w:rPr>
                <w:b/>
                <w:i/>
                <w:sz w:val="16"/>
                <w:szCs w:val="16"/>
              </w:rPr>
            </w:pPr>
            <w:r w:rsidRPr="00A77907">
              <w:rPr>
                <w:b/>
                <w:i/>
                <w:color w:val="215868" w:themeColor="accent5" w:themeShade="80"/>
              </w:rPr>
              <w:t>Jurist – Judicial</w:t>
            </w:r>
            <w:r w:rsidR="00061FA8">
              <w:rPr>
                <w:b/>
                <w:i/>
                <w:color w:val="215868" w:themeColor="accent5" w:themeShade="80"/>
              </w:rPr>
              <w:t xml:space="preserve"> </w:t>
            </w:r>
            <w:r w:rsidRPr="00A77907">
              <w:rPr>
                <w:b/>
                <w:i/>
                <w:color w:val="215868" w:themeColor="accent5" w:themeShade="80"/>
              </w:rPr>
              <w:t>roles &amp; responsiblities</w:t>
            </w:r>
            <w:r w:rsidR="00C67301" w:rsidRPr="00A77907">
              <w:rPr>
                <w:b/>
                <w:i/>
                <w:color w:val="215868" w:themeColor="accent5" w:themeShade="80"/>
              </w:rPr>
              <w:t xml:space="preserve">      </w:t>
            </w:r>
          </w:p>
        </w:tc>
      </w:tr>
      <w:tr w:rsidR="00EE2FFB" w:rsidRPr="00101976" w:rsidTr="00CA7405">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gridSpan w:val="2"/>
            <w:vAlign w:val="center"/>
          </w:tcPr>
          <w:p w:rsidR="00EE2FFB" w:rsidRPr="00A77907" w:rsidRDefault="00A40F47" w:rsidP="00A40F47">
            <w:pPr>
              <w:spacing w:before="60" w:after="60"/>
              <w:jc w:val="center"/>
              <w:rPr>
                <w:color w:val="215868" w:themeColor="accent5" w:themeShade="80"/>
                <w:sz w:val="18"/>
              </w:rPr>
            </w:pPr>
            <w:r>
              <w:rPr>
                <w:color w:val="215868" w:themeColor="accent5" w:themeShade="80"/>
                <w:sz w:val="18"/>
              </w:rPr>
              <w:t>Functions and Formalities</w:t>
            </w:r>
          </w:p>
          <w:p w:rsidR="00C67301" w:rsidRPr="00755601" w:rsidRDefault="00C67301" w:rsidP="00A40F47">
            <w:pPr>
              <w:spacing w:before="60" w:after="60"/>
              <w:jc w:val="center"/>
              <w:rPr>
                <w:color w:val="003366"/>
                <w:sz w:val="18"/>
              </w:rPr>
            </w:pPr>
          </w:p>
        </w:tc>
        <w:tc>
          <w:tcPr>
            <w:cnfStyle w:val="000010000000" w:firstRow="0" w:lastRow="0" w:firstColumn="0" w:lastColumn="0" w:oddVBand="1" w:evenVBand="0" w:oddHBand="0" w:evenHBand="0" w:firstRowFirstColumn="0" w:firstRowLastColumn="0" w:lastRowFirstColumn="0" w:lastRowLastColumn="0"/>
            <w:tcW w:w="8150" w:type="dxa"/>
            <w:gridSpan w:val="4"/>
          </w:tcPr>
          <w:p w:rsidR="00EE2FFB" w:rsidRDefault="00EE2FFB" w:rsidP="001B4BFF">
            <w:pPr>
              <w:spacing w:before="60" w:after="60"/>
              <w:rPr>
                <w:sz w:val="18"/>
              </w:rPr>
            </w:pPr>
            <w:r>
              <w:rPr>
                <w:sz w:val="18"/>
              </w:rPr>
              <w:t>Community Connection</w:t>
            </w:r>
            <w:r w:rsidR="0058311A">
              <w:rPr>
                <w:sz w:val="18"/>
              </w:rPr>
              <w:t xml:space="preserve"> –</w:t>
            </w:r>
            <w:r w:rsidR="00A40F47">
              <w:rPr>
                <w:sz w:val="18"/>
              </w:rPr>
              <w:t xml:space="preserve"> </w:t>
            </w:r>
            <w:r w:rsidR="001D4E8F">
              <w:rPr>
                <w:sz w:val="18"/>
              </w:rPr>
              <w:t xml:space="preserve">Familiarize community members with </w:t>
            </w:r>
            <w:r w:rsidR="001D4E8F">
              <w:rPr>
                <w:b/>
                <w:sz w:val="18"/>
              </w:rPr>
              <w:t>WHO</w:t>
            </w:r>
            <w:r w:rsidR="001D4E8F">
              <w:rPr>
                <w:sz w:val="18"/>
              </w:rPr>
              <w:t xml:space="preserve"> gets into Wellness Court</w:t>
            </w:r>
          </w:p>
          <w:p w:rsidR="00EE2FFB" w:rsidRDefault="00EE2FFB" w:rsidP="001B4BFF">
            <w:pPr>
              <w:spacing w:before="60" w:after="60"/>
              <w:rPr>
                <w:sz w:val="18"/>
              </w:rPr>
            </w:pPr>
            <w:r>
              <w:rPr>
                <w:sz w:val="18"/>
              </w:rPr>
              <w:t xml:space="preserve">Tribal Council </w:t>
            </w:r>
            <w:r w:rsidR="00C4555A">
              <w:rPr>
                <w:sz w:val="18"/>
              </w:rPr>
              <w:t>Connection</w:t>
            </w:r>
            <w:r w:rsidR="003F0DD1">
              <w:rPr>
                <w:sz w:val="18"/>
              </w:rPr>
              <w:t xml:space="preserve"> </w:t>
            </w:r>
            <w:r w:rsidR="002D0842">
              <w:rPr>
                <w:sz w:val="18"/>
              </w:rPr>
              <w:t xml:space="preserve">– </w:t>
            </w:r>
            <w:r w:rsidR="001D4E8F">
              <w:rPr>
                <w:sz w:val="18"/>
              </w:rPr>
              <w:t>Keep Tribal leadership informed of judicial policy and rule-making</w:t>
            </w:r>
          </w:p>
          <w:p w:rsidR="00EE2FFB" w:rsidRPr="001B4BFF" w:rsidRDefault="00EE2FFB" w:rsidP="009434C3">
            <w:pPr>
              <w:spacing w:before="60" w:after="60"/>
              <w:rPr>
                <w:sz w:val="18"/>
              </w:rPr>
            </w:pPr>
            <w:r>
              <w:rPr>
                <w:sz w:val="18"/>
              </w:rPr>
              <w:t>Court Capability</w:t>
            </w:r>
            <w:r w:rsidR="002D0842">
              <w:rPr>
                <w:sz w:val="18"/>
              </w:rPr>
              <w:t xml:space="preserve"> – </w:t>
            </w:r>
            <w:r w:rsidR="001D4E8F">
              <w:rPr>
                <w:sz w:val="18"/>
              </w:rPr>
              <w:t>Monitor Court’s quality of process and provision of treatment/ancillary services</w:t>
            </w:r>
          </w:p>
        </w:tc>
        <w:tc>
          <w:tcPr>
            <w:cnfStyle w:val="000100000000" w:firstRow="0" w:lastRow="0" w:firstColumn="0" w:lastColumn="1" w:oddVBand="0" w:evenVBand="0" w:oddHBand="0" w:evenHBand="0" w:firstRowFirstColumn="0" w:firstRowLastColumn="0" w:lastRowFirstColumn="0" w:lastRowLastColumn="0"/>
            <w:tcW w:w="1057" w:type="dxa"/>
            <w:gridSpan w:val="2"/>
            <w:vAlign w:val="center"/>
          </w:tcPr>
          <w:p w:rsidR="00EE2FFB" w:rsidRPr="001B4BFF" w:rsidRDefault="00EE2FFB" w:rsidP="00E45613">
            <w:pPr>
              <w:spacing w:before="60" w:after="60"/>
              <w:jc w:val="center"/>
              <w:rPr>
                <w:sz w:val="18"/>
              </w:rPr>
            </w:pPr>
            <w:r w:rsidRPr="001B4BFF">
              <w:rPr>
                <w:rFonts w:cs="Arial"/>
                <w:sz w:val="32"/>
                <w:szCs w:val="32"/>
              </w:rPr>
              <w:t>□</w:t>
            </w:r>
          </w:p>
        </w:tc>
      </w:tr>
      <w:tr w:rsidR="001D4E8F" w:rsidRPr="00101976" w:rsidTr="00CA740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14" w:type="dxa"/>
            <w:gridSpan w:val="2"/>
            <w:vAlign w:val="center"/>
          </w:tcPr>
          <w:p w:rsidR="001D4E8F" w:rsidRPr="00A77907" w:rsidRDefault="001D4E8F" w:rsidP="001D4E8F">
            <w:pPr>
              <w:jc w:val="center"/>
              <w:rPr>
                <w:color w:val="215868" w:themeColor="accent5" w:themeShade="80"/>
                <w:sz w:val="18"/>
              </w:rPr>
            </w:pPr>
            <w:r w:rsidRPr="00A77907">
              <w:rPr>
                <w:color w:val="215868" w:themeColor="accent5" w:themeShade="80"/>
                <w:sz w:val="18"/>
              </w:rPr>
              <w:t>Legal Process</w:t>
            </w:r>
          </w:p>
          <w:p w:rsidR="001D4E8F" w:rsidRDefault="001D4E8F" w:rsidP="001D4E8F">
            <w:pPr>
              <w:jc w:val="center"/>
              <w:rPr>
                <w:color w:val="003366"/>
                <w:sz w:val="18"/>
              </w:rPr>
            </w:pPr>
            <w:r w:rsidRPr="00A77907">
              <w:rPr>
                <w:color w:val="215868" w:themeColor="accent5" w:themeShade="80"/>
                <w:sz w:val="18"/>
              </w:rPr>
              <w:t>&amp; Procedures</w:t>
            </w:r>
          </w:p>
        </w:tc>
        <w:tc>
          <w:tcPr>
            <w:cnfStyle w:val="000010000000" w:firstRow="0" w:lastRow="0" w:firstColumn="0" w:lastColumn="0" w:oddVBand="1" w:evenVBand="0" w:oddHBand="0" w:evenHBand="0" w:firstRowFirstColumn="0" w:firstRowLastColumn="0" w:lastRowFirstColumn="0" w:lastRowLastColumn="0"/>
            <w:tcW w:w="8150" w:type="dxa"/>
            <w:gridSpan w:val="4"/>
          </w:tcPr>
          <w:p w:rsidR="001D4E8F" w:rsidRDefault="001D4E8F" w:rsidP="001D4E8F">
            <w:pPr>
              <w:spacing w:before="60" w:after="60"/>
              <w:rPr>
                <w:sz w:val="18"/>
              </w:rPr>
            </w:pPr>
            <w:r>
              <w:rPr>
                <w:sz w:val="18"/>
              </w:rPr>
              <w:t xml:space="preserve">Maintain clear and transparent distinction between regular court procedure and Wellness Court </w:t>
            </w:r>
          </w:p>
          <w:p w:rsidR="001D4E8F" w:rsidRDefault="00CA7405" w:rsidP="001D4E8F">
            <w:pPr>
              <w:spacing w:before="60" w:after="60"/>
              <w:rPr>
                <w:sz w:val="18"/>
              </w:rPr>
            </w:pPr>
            <w:r>
              <w:rPr>
                <w:sz w:val="18"/>
              </w:rPr>
              <w:t>I</w:t>
            </w:r>
            <w:r w:rsidR="001D4E8F">
              <w:rPr>
                <w:sz w:val="18"/>
              </w:rPr>
              <w:t xml:space="preserve">s </w:t>
            </w:r>
            <w:r>
              <w:rPr>
                <w:sz w:val="18"/>
              </w:rPr>
              <w:t xml:space="preserve">referral form </w:t>
            </w:r>
            <w:r w:rsidR="001D4E8F">
              <w:rPr>
                <w:sz w:val="18"/>
              </w:rPr>
              <w:t>readily available to all referral point personnel?</w:t>
            </w:r>
          </w:p>
          <w:p w:rsidR="001D4E8F" w:rsidRPr="001B4BFF" w:rsidRDefault="001D4E8F" w:rsidP="00CA7405">
            <w:pPr>
              <w:spacing w:before="60" w:after="60"/>
              <w:rPr>
                <w:sz w:val="18"/>
              </w:rPr>
            </w:pPr>
            <w:r>
              <w:rPr>
                <w:sz w:val="18"/>
              </w:rPr>
              <w:t>Distinguish Wellness Court file from defendant/res</w:t>
            </w:r>
            <w:r w:rsidR="00CA7405">
              <w:rPr>
                <w:sz w:val="18"/>
              </w:rPr>
              <w:t xml:space="preserve">pondent file (file with separate </w:t>
            </w:r>
            <w:r>
              <w:rPr>
                <w:sz w:val="18"/>
              </w:rPr>
              <w:t>docket numbers)</w:t>
            </w:r>
          </w:p>
        </w:tc>
        <w:tc>
          <w:tcPr>
            <w:cnfStyle w:val="000100000000" w:firstRow="0" w:lastRow="0" w:firstColumn="0" w:lastColumn="1" w:oddVBand="0" w:evenVBand="0" w:oddHBand="0" w:evenHBand="0" w:firstRowFirstColumn="0" w:firstRowLastColumn="0" w:lastRowFirstColumn="0" w:lastRowLastColumn="0"/>
            <w:tcW w:w="1057" w:type="dxa"/>
            <w:gridSpan w:val="2"/>
            <w:vAlign w:val="center"/>
          </w:tcPr>
          <w:p w:rsidR="001D4E8F" w:rsidRPr="001B4BFF" w:rsidRDefault="001D4E8F" w:rsidP="001D4E8F">
            <w:pPr>
              <w:spacing w:before="60" w:after="60"/>
              <w:jc w:val="center"/>
              <w:rPr>
                <w:rFonts w:cs="Arial"/>
                <w:sz w:val="32"/>
                <w:szCs w:val="32"/>
              </w:rPr>
            </w:pPr>
            <w:r w:rsidRPr="001B4BFF">
              <w:rPr>
                <w:rFonts w:cs="Arial"/>
                <w:sz w:val="32"/>
                <w:szCs w:val="32"/>
              </w:rPr>
              <w:t>□</w:t>
            </w:r>
          </w:p>
        </w:tc>
      </w:tr>
      <w:tr w:rsidR="001D4E8F" w:rsidRPr="00157BA2" w:rsidTr="00CA7405">
        <w:trPr>
          <w:cnfStyle w:val="000000010000" w:firstRow="0" w:lastRow="0" w:firstColumn="0" w:lastColumn="0" w:oddVBand="0" w:evenVBand="0" w:oddHBand="0" w:evenHBand="1" w:firstRowFirstColumn="0" w:firstRowLastColumn="0" w:lastRowFirstColumn="0" w:lastRowLastColumn="0"/>
          <w:trHeight w:val="844"/>
          <w:jc w:val="center"/>
        </w:trPr>
        <w:tc>
          <w:tcPr>
            <w:cnfStyle w:val="001000000000" w:firstRow="0" w:lastRow="0" w:firstColumn="1" w:lastColumn="0" w:oddVBand="0" w:evenVBand="0" w:oddHBand="0" w:evenHBand="0" w:firstRowFirstColumn="0" w:firstRowLastColumn="0" w:lastRowFirstColumn="0" w:lastRowLastColumn="0"/>
            <w:tcW w:w="1614" w:type="dxa"/>
            <w:gridSpan w:val="2"/>
            <w:vAlign w:val="center"/>
          </w:tcPr>
          <w:p w:rsidR="001D4E8F" w:rsidRPr="001B4BFF" w:rsidRDefault="001D4E8F" w:rsidP="001D4E8F">
            <w:pPr>
              <w:spacing w:before="60" w:after="60"/>
              <w:jc w:val="center"/>
              <w:rPr>
                <w:b w:val="0"/>
                <w:color w:val="003366"/>
                <w:sz w:val="18"/>
              </w:rPr>
            </w:pPr>
            <w:r w:rsidRPr="00A77907">
              <w:rPr>
                <w:color w:val="215868" w:themeColor="accent5" w:themeShade="80"/>
                <w:sz w:val="18"/>
              </w:rPr>
              <w:t>Ethics &amp; Protocol</w:t>
            </w:r>
          </w:p>
        </w:tc>
        <w:tc>
          <w:tcPr>
            <w:cnfStyle w:val="000010000000" w:firstRow="0" w:lastRow="0" w:firstColumn="0" w:lastColumn="0" w:oddVBand="1" w:evenVBand="0" w:oddHBand="0" w:evenHBand="0" w:firstRowFirstColumn="0" w:firstRowLastColumn="0" w:lastRowFirstColumn="0" w:lastRowLastColumn="0"/>
            <w:tcW w:w="8150" w:type="dxa"/>
            <w:gridSpan w:val="4"/>
          </w:tcPr>
          <w:p w:rsidR="001D4E8F" w:rsidRDefault="001D4E8F" w:rsidP="001D4E8F">
            <w:pPr>
              <w:spacing w:before="60" w:after="60"/>
              <w:rPr>
                <w:sz w:val="18"/>
              </w:rPr>
            </w:pPr>
            <w:r>
              <w:rPr>
                <w:sz w:val="18"/>
              </w:rPr>
              <w:t xml:space="preserve">Identify and deliberate timely judicial conflicts to assure Court </w:t>
            </w:r>
            <w:r w:rsidR="004E65BA">
              <w:rPr>
                <w:sz w:val="18"/>
              </w:rPr>
              <w:t>momentum and consistency</w:t>
            </w:r>
          </w:p>
          <w:p w:rsidR="001D4E8F" w:rsidRDefault="001D4E8F" w:rsidP="001D4E8F">
            <w:pPr>
              <w:spacing w:before="60" w:after="60"/>
              <w:rPr>
                <w:sz w:val="18"/>
              </w:rPr>
            </w:pPr>
            <w:r>
              <w:rPr>
                <w:sz w:val="18"/>
              </w:rPr>
              <w:t>Assure consent forms are reviewed thorou</w:t>
            </w:r>
            <w:r w:rsidR="004E65BA">
              <w:rPr>
                <w:sz w:val="18"/>
              </w:rPr>
              <w:t>ghly with candidate-participant</w:t>
            </w:r>
          </w:p>
          <w:p w:rsidR="001D4E8F" w:rsidRPr="001B4BFF" w:rsidRDefault="001D4E8F" w:rsidP="001D4E8F">
            <w:pPr>
              <w:spacing w:before="60" w:after="60"/>
              <w:rPr>
                <w:sz w:val="18"/>
              </w:rPr>
            </w:pPr>
            <w:r>
              <w:rPr>
                <w:sz w:val="18"/>
              </w:rPr>
              <w:t xml:space="preserve">Review confidentiality rules and forms periodically with </w:t>
            </w:r>
            <w:r w:rsidR="004E65BA">
              <w:rPr>
                <w:sz w:val="18"/>
              </w:rPr>
              <w:t>Team Members and participants</w:t>
            </w:r>
          </w:p>
        </w:tc>
        <w:tc>
          <w:tcPr>
            <w:cnfStyle w:val="000100000000" w:firstRow="0" w:lastRow="0" w:firstColumn="0" w:lastColumn="1" w:oddVBand="0" w:evenVBand="0" w:oddHBand="0" w:evenHBand="0" w:firstRowFirstColumn="0" w:firstRowLastColumn="0" w:lastRowFirstColumn="0" w:lastRowLastColumn="0"/>
            <w:tcW w:w="1057" w:type="dxa"/>
            <w:gridSpan w:val="2"/>
            <w:vAlign w:val="center"/>
          </w:tcPr>
          <w:p w:rsidR="001D4E8F" w:rsidRPr="001B4BFF" w:rsidRDefault="001D4E8F" w:rsidP="001D4E8F">
            <w:pPr>
              <w:spacing w:before="60" w:after="60"/>
              <w:jc w:val="center"/>
              <w:rPr>
                <w:sz w:val="18"/>
              </w:rPr>
            </w:pPr>
            <w:r w:rsidRPr="001B4BFF">
              <w:rPr>
                <w:rFonts w:cs="Arial"/>
                <w:sz w:val="32"/>
                <w:szCs w:val="32"/>
              </w:rPr>
              <w:t>□</w:t>
            </w:r>
          </w:p>
        </w:tc>
      </w:tr>
      <w:tr w:rsidR="001D4E8F" w:rsidRPr="00157BA2" w:rsidTr="00CA7405">
        <w:trPr>
          <w:cnfStyle w:val="000000100000" w:firstRow="0" w:lastRow="0" w:firstColumn="0" w:lastColumn="0" w:oddVBand="0" w:evenVBand="0" w:oddHBand="1" w:evenHBand="0" w:firstRowFirstColumn="0" w:firstRowLastColumn="0" w:lastRowFirstColumn="0" w:lastRowLastColumn="0"/>
          <w:trHeight w:val="1348"/>
          <w:jc w:val="center"/>
        </w:trPr>
        <w:tc>
          <w:tcPr>
            <w:cnfStyle w:val="001000000000" w:firstRow="0" w:lastRow="0" w:firstColumn="1" w:lastColumn="0" w:oddVBand="0" w:evenVBand="0" w:oddHBand="0" w:evenHBand="0" w:firstRowFirstColumn="0" w:firstRowLastColumn="0" w:lastRowFirstColumn="0" w:lastRowLastColumn="0"/>
            <w:tcW w:w="1614" w:type="dxa"/>
            <w:gridSpan w:val="2"/>
            <w:vAlign w:val="center"/>
          </w:tcPr>
          <w:p w:rsidR="001D4E8F" w:rsidRPr="00A77907" w:rsidRDefault="001D4E8F" w:rsidP="001D4E8F">
            <w:pPr>
              <w:spacing w:before="60" w:after="60"/>
              <w:jc w:val="center"/>
              <w:rPr>
                <w:color w:val="215868" w:themeColor="accent5" w:themeShade="80"/>
                <w:sz w:val="18"/>
              </w:rPr>
            </w:pPr>
            <w:r w:rsidRPr="00A77907">
              <w:rPr>
                <w:color w:val="215868" w:themeColor="accent5" w:themeShade="80"/>
                <w:sz w:val="18"/>
              </w:rPr>
              <w:t>Legal Context &amp; Considerations</w:t>
            </w:r>
          </w:p>
          <w:p w:rsidR="001D4E8F" w:rsidRPr="00C24C75" w:rsidRDefault="001D4E8F" w:rsidP="001D4E8F">
            <w:pPr>
              <w:spacing w:before="60" w:after="60"/>
              <w:jc w:val="center"/>
              <w:rPr>
                <w:b w:val="0"/>
                <w:i/>
                <w:color w:val="003366"/>
                <w:sz w:val="16"/>
                <w:szCs w:val="16"/>
              </w:rPr>
            </w:pPr>
            <w:r w:rsidRPr="00C24C75">
              <w:rPr>
                <w:b w:val="0"/>
                <w:i/>
                <w:color w:val="000000" w:themeColor="text1"/>
                <w:sz w:val="16"/>
                <w:szCs w:val="16"/>
              </w:rPr>
              <w:t>(Assure no conflict with exi</w:t>
            </w:r>
            <w:r>
              <w:rPr>
                <w:b w:val="0"/>
                <w:i/>
                <w:color w:val="000000" w:themeColor="text1"/>
                <w:sz w:val="16"/>
                <w:szCs w:val="16"/>
              </w:rPr>
              <w:t>s</w:t>
            </w:r>
            <w:r w:rsidRPr="00C24C75">
              <w:rPr>
                <w:b w:val="0"/>
                <w:i/>
                <w:color w:val="000000" w:themeColor="text1"/>
                <w:sz w:val="16"/>
                <w:szCs w:val="16"/>
              </w:rPr>
              <w:t>ting law)</w:t>
            </w:r>
          </w:p>
        </w:tc>
        <w:tc>
          <w:tcPr>
            <w:cnfStyle w:val="000010000000" w:firstRow="0" w:lastRow="0" w:firstColumn="0" w:lastColumn="0" w:oddVBand="1" w:evenVBand="0" w:oddHBand="0" w:evenHBand="0" w:firstRowFirstColumn="0" w:firstRowLastColumn="0" w:lastRowFirstColumn="0" w:lastRowLastColumn="0"/>
            <w:tcW w:w="8150" w:type="dxa"/>
            <w:gridSpan w:val="4"/>
          </w:tcPr>
          <w:p w:rsidR="001D4E8F" w:rsidRDefault="001D4E8F" w:rsidP="001D4E8F">
            <w:pPr>
              <w:spacing w:before="60" w:after="60"/>
              <w:rPr>
                <w:sz w:val="18"/>
              </w:rPr>
            </w:pPr>
            <w:r>
              <w:rPr>
                <w:sz w:val="18"/>
              </w:rPr>
              <w:t xml:space="preserve">Constitution </w:t>
            </w:r>
          </w:p>
          <w:p w:rsidR="001D4E8F" w:rsidRDefault="001D4E8F" w:rsidP="001D4E8F">
            <w:pPr>
              <w:spacing w:before="60" w:after="60"/>
              <w:rPr>
                <w:sz w:val="18"/>
              </w:rPr>
            </w:pPr>
            <w:r>
              <w:rPr>
                <w:sz w:val="18"/>
              </w:rPr>
              <w:t>Code</w:t>
            </w:r>
          </w:p>
          <w:p w:rsidR="001D4E8F" w:rsidRDefault="001D4E8F" w:rsidP="001D4E8F">
            <w:pPr>
              <w:spacing w:before="60" w:after="60"/>
              <w:rPr>
                <w:sz w:val="18"/>
              </w:rPr>
            </w:pPr>
            <w:r>
              <w:rPr>
                <w:sz w:val="18"/>
              </w:rPr>
              <w:t>Council Resolution</w:t>
            </w:r>
          </w:p>
          <w:p w:rsidR="001D4E8F" w:rsidRPr="00157BA2" w:rsidRDefault="001D4E8F" w:rsidP="001D4E8F">
            <w:pPr>
              <w:spacing w:before="60" w:after="60"/>
              <w:rPr>
                <w:color w:val="C0504D" w:themeColor="accent2"/>
                <w:sz w:val="18"/>
              </w:rPr>
            </w:pPr>
            <w:r>
              <w:rPr>
                <w:sz w:val="18"/>
              </w:rPr>
              <w:t>Common Law</w:t>
            </w:r>
          </w:p>
          <w:p w:rsidR="001D4E8F" w:rsidRDefault="001D4E8F" w:rsidP="001D4E8F">
            <w:pPr>
              <w:spacing w:before="60" w:after="60"/>
              <w:rPr>
                <w:sz w:val="18"/>
              </w:rPr>
            </w:pPr>
            <w:r>
              <w:rPr>
                <w:sz w:val="18"/>
              </w:rPr>
              <w:t>Court Rule</w:t>
            </w:r>
          </w:p>
          <w:p w:rsidR="001D4E8F" w:rsidRPr="001B4BFF" w:rsidRDefault="001D4E8F" w:rsidP="001D4E8F">
            <w:pPr>
              <w:spacing w:before="60" w:after="60"/>
              <w:rPr>
                <w:sz w:val="18"/>
              </w:rPr>
            </w:pPr>
            <w:r>
              <w:rPr>
                <w:sz w:val="18"/>
              </w:rPr>
              <w:t>Custom</w:t>
            </w:r>
          </w:p>
        </w:tc>
        <w:tc>
          <w:tcPr>
            <w:cnfStyle w:val="000100000000" w:firstRow="0" w:lastRow="0" w:firstColumn="0" w:lastColumn="1" w:oddVBand="0" w:evenVBand="0" w:oddHBand="0" w:evenHBand="0" w:firstRowFirstColumn="0" w:firstRowLastColumn="0" w:lastRowFirstColumn="0" w:lastRowLastColumn="0"/>
            <w:tcW w:w="1057" w:type="dxa"/>
            <w:gridSpan w:val="2"/>
          </w:tcPr>
          <w:p w:rsidR="001D4E8F" w:rsidRPr="00157BA2" w:rsidRDefault="001D4E8F" w:rsidP="001D4E8F">
            <w:pPr>
              <w:spacing w:before="60" w:after="60"/>
              <w:jc w:val="center"/>
              <w:rPr>
                <w:rFonts w:cs="Arial"/>
              </w:rPr>
            </w:pPr>
            <w:r w:rsidRPr="00157BA2">
              <w:rPr>
                <w:rFonts w:cs="Arial"/>
              </w:rPr>
              <w:t>□</w:t>
            </w:r>
          </w:p>
          <w:p w:rsidR="001D4E8F" w:rsidRPr="00157BA2" w:rsidRDefault="001D4E8F" w:rsidP="001D4E8F">
            <w:pPr>
              <w:spacing w:before="60" w:after="60"/>
              <w:jc w:val="center"/>
              <w:rPr>
                <w:rFonts w:cs="Arial"/>
              </w:rPr>
            </w:pPr>
            <w:r w:rsidRPr="00157BA2">
              <w:rPr>
                <w:rFonts w:cs="Arial"/>
              </w:rPr>
              <w:t>□</w:t>
            </w:r>
          </w:p>
          <w:p w:rsidR="001D4E8F" w:rsidRPr="00157BA2" w:rsidRDefault="001D4E8F" w:rsidP="001D4E8F">
            <w:pPr>
              <w:spacing w:before="60" w:after="60"/>
              <w:jc w:val="center"/>
              <w:rPr>
                <w:rFonts w:cs="Arial"/>
              </w:rPr>
            </w:pPr>
            <w:r w:rsidRPr="00157BA2">
              <w:rPr>
                <w:rFonts w:cs="Arial"/>
              </w:rPr>
              <w:t>□</w:t>
            </w:r>
          </w:p>
          <w:p w:rsidR="001D4E8F" w:rsidRPr="00157BA2" w:rsidRDefault="001D4E8F" w:rsidP="001D4E8F">
            <w:pPr>
              <w:spacing w:before="60" w:after="60"/>
              <w:jc w:val="center"/>
              <w:rPr>
                <w:rFonts w:cs="Arial"/>
              </w:rPr>
            </w:pPr>
            <w:r w:rsidRPr="00157BA2">
              <w:rPr>
                <w:rFonts w:cs="Arial"/>
              </w:rPr>
              <w:t>□</w:t>
            </w:r>
          </w:p>
          <w:p w:rsidR="001D4E8F" w:rsidRPr="00157BA2" w:rsidRDefault="001D4E8F" w:rsidP="001D4E8F">
            <w:pPr>
              <w:spacing w:before="60" w:after="60"/>
              <w:jc w:val="center"/>
              <w:rPr>
                <w:rFonts w:cs="Arial"/>
              </w:rPr>
            </w:pPr>
            <w:r w:rsidRPr="00157BA2">
              <w:rPr>
                <w:rFonts w:cs="Arial"/>
              </w:rPr>
              <w:t>□</w:t>
            </w:r>
          </w:p>
        </w:tc>
      </w:tr>
      <w:tr w:rsidR="001D4E8F" w:rsidRPr="001B4BFF" w:rsidTr="00CA7405">
        <w:trPr>
          <w:cnfStyle w:val="000000010000" w:firstRow="0" w:lastRow="0" w:firstColumn="0" w:lastColumn="0" w:oddVBand="0" w:evenVBand="0" w:oddHBand="0" w:evenHBand="1" w:firstRowFirstColumn="0" w:firstRowLastColumn="0" w:lastRowFirstColumn="0" w:lastRowLastColumn="0"/>
          <w:trHeight w:val="60"/>
          <w:jc w:val="center"/>
        </w:trPr>
        <w:tc>
          <w:tcPr>
            <w:cnfStyle w:val="001000000000" w:firstRow="0" w:lastRow="0" w:firstColumn="1" w:lastColumn="0" w:oddVBand="0" w:evenVBand="0" w:oddHBand="0" w:evenHBand="0" w:firstRowFirstColumn="0" w:firstRowLastColumn="0" w:lastRowFirstColumn="0" w:lastRowLastColumn="0"/>
            <w:tcW w:w="10821" w:type="dxa"/>
            <w:gridSpan w:val="8"/>
          </w:tcPr>
          <w:p w:rsidR="001D4E8F" w:rsidRPr="00C07115" w:rsidRDefault="001D4E8F" w:rsidP="001D4E8F">
            <w:pPr>
              <w:pStyle w:val="ASGTableSubHead"/>
              <w:widowControl w:val="0"/>
              <w:overflowPunct w:val="0"/>
              <w:autoSpaceDE w:val="0"/>
              <w:autoSpaceDN w:val="0"/>
              <w:adjustRightInd w:val="0"/>
              <w:spacing w:before="60" w:after="60"/>
              <w:jc w:val="center"/>
              <w:textAlignment w:val="baseline"/>
              <w:rPr>
                <w:sz w:val="8"/>
                <w:szCs w:val="28"/>
              </w:rPr>
            </w:pPr>
          </w:p>
        </w:tc>
      </w:tr>
      <w:tr w:rsidR="001D4E8F" w:rsidRPr="00101976" w:rsidTr="00CA7405">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1325" w:type="dxa"/>
            <w:vMerge w:val="restart"/>
          </w:tcPr>
          <w:p w:rsidR="001D4E8F" w:rsidRPr="00A77907" w:rsidRDefault="001D4E8F" w:rsidP="001D4E8F">
            <w:pPr>
              <w:rPr>
                <w:color w:val="215868" w:themeColor="accent5" w:themeShade="80"/>
                <w:sz w:val="18"/>
                <w:u w:val="single"/>
              </w:rPr>
            </w:pPr>
            <w:r w:rsidRPr="00A77907">
              <w:rPr>
                <w:color w:val="215868" w:themeColor="accent5" w:themeShade="80"/>
                <w:sz w:val="18"/>
                <w:u w:val="single"/>
              </w:rPr>
              <w:t>SUGGESTED</w:t>
            </w:r>
          </w:p>
          <w:p w:rsidR="001D4E8F" w:rsidRPr="00A77907" w:rsidRDefault="001D4E8F" w:rsidP="001D4E8F">
            <w:pPr>
              <w:rPr>
                <w:color w:val="215868" w:themeColor="accent5" w:themeShade="80"/>
                <w:sz w:val="18"/>
              </w:rPr>
            </w:pPr>
          </w:p>
          <w:p w:rsidR="001D4E8F" w:rsidRPr="00A77907" w:rsidRDefault="001D4E8F" w:rsidP="001D4E8F">
            <w:pPr>
              <w:jc w:val="center"/>
              <w:rPr>
                <w:color w:val="215868" w:themeColor="accent5" w:themeShade="80"/>
                <w:sz w:val="18"/>
              </w:rPr>
            </w:pPr>
            <w:r w:rsidRPr="00A77907">
              <w:rPr>
                <w:color w:val="215868" w:themeColor="accent5" w:themeShade="80"/>
                <w:sz w:val="18"/>
              </w:rPr>
              <w:t>Practices</w:t>
            </w:r>
          </w:p>
          <w:p w:rsidR="001D4E8F" w:rsidRPr="00A77907" w:rsidRDefault="001D4E8F" w:rsidP="001D4E8F">
            <w:pPr>
              <w:jc w:val="center"/>
              <w:rPr>
                <w:color w:val="215868" w:themeColor="accent5" w:themeShade="80"/>
                <w:sz w:val="18"/>
              </w:rPr>
            </w:pPr>
          </w:p>
          <w:p w:rsidR="001D4E8F" w:rsidRPr="00A77907" w:rsidRDefault="001D4E8F" w:rsidP="001D4E8F">
            <w:pPr>
              <w:jc w:val="center"/>
              <w:rPr>
                <w:color w:val="215868" w:themeColor="accent5" w:themeShade="80"/>
                <w:sz w:val="18"/>
              </w:rPr>
            </w:pPr>
            <w:r w:rsidRPr="00A77907">
              <w:rPr>
                <w:color w:val="215868" w:themeColor="accent5" w:themeShade="80"/>
                <w:sz w:val="18"/>
              </w:rPr>
              <w:t>Training</w:t>
            </w:r>
          </w:p>
          <w:p w:rsidR="001D4E8F" w:rsidRPr="00A77907" w:rsidRDefault="001D4E8F" w:rsidP="001D4E8F">
            <w:pPr>
              <w:jc w:val="center"/>
              <w:rPr>
                <w:color w:val="215868" w:themeColor="accent5" w:themeShade="80"/>
                <w:sz w:val="18"/>
              </w:rPr>
            </w:pPr>
          </w:p>
          <w:p w:rsidR="001D4E8F" w:rsidRPr="00A77907" w:rsidRDefault="001D4E8F" w:rsidP="001D4E8F">
            <w:pPr>
              <w:jc w:val="center"/>
              <w:rPr>
                <w:color w:val="215868" w:themeColor="accent5" w:themeShade="80"/>
                <w:sz w:val="18"/>
              </w:rPr>
            </w:pPr>
            <w:r w:rsidRPr="00A77907">
              <w:rPr>
                <w:color w:val="215868" w:themeColor="accent5" w:themeShade="80"/>
                <w:sz w:val="18"/>
              </w:rPr>
              <w:t>Coaching</w:t>
            </w:r>
          </w:p>
          <w:p w:rsidR="001D4E8F" w:rsidRPr="00A77907" w:rsidRDefault="001D4E8F" w:rsidP="001D4E8F">
            <w:pPr>
              <w:jc w:val="center"/>
              <w:rPr>
                <w:color w:val="215868" w:themeColor="accent5" w:themeShade="80"/>
                <w:sz w:val="18"/>
              </w:rPr>
            </w:pPr>
          </w:p>
          <w:p w:rsidR="001D4E8F" w:rsidRPr="001B4BFF" w:rsidRDefault="001D4E8F" w:rsidP="001D4E8F">
            <w:pPr>
              <w:jc w:val="center"/>
              <w:rPr>
                <w:b w:val="0"/>
                <w:color w:val="003366"/>
                <w:sz w:val="18"/>
              </w:rPr>
            </w:pPr>
            <w:r w:rsidRPr="00A77907">
              <w:rPr>
                <w:color w:val="215868" w:themeColor="accent5" w:themeShade="80"/>
                <w:sz w:val="18"/>
              </w:rPr>
              <w:t>Support</w:t>
            </w:r>
          </w:p>
        </w:tc>
        <w:tc>
          <w:tcPr>
            <w:cnfStyle w:val="000010000000" w:firstRow="0" w:lastRow="0" w:firstColumn="0" w:lastColumn="0" w:oddVBand="1" w:evenVBand="0" w:oddHBand="0" w:evenHBand="0" w:firstRowFirstColumn="0" w:firstRowLastColumn="0" w:lastRowFirstColumn="0" w:lastRowLastColumn="0"/>
            <w:tcW w:w="4524" w:type="dxa"/>
            <w:gridSpan w:val="2"/>
            <w:vMerge w:val="restart"/>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1"/>
              <w:gridCol w:w="337"/>
            </w:tblGrid>
            <w:tr w:rsidR="001D4E8F" w:rsidTr="00CA7405">
              <w:trPr>
                <w:trHeight w:val="135"/>
              </w:trPr>
              <w:tc>
                <w:tcPr>
                  <w:tcW w:w="0" w:type="auto"/>
                  <w:vAlign w:val="center"/>
                </w:tcPr>
                <w:p w:rsidR="001D4E8F" w:rsidRDefault="001D4E8F" w:rsidP="00CA7405">
                  <w:pPr>
                    <w:rPr>
                      <w:sz w:val="18"/>
                    </w:rPr>
                  </w:pPr>
                  <w:bookmarkStart w:id="0" w:name="_GoBack" w:colFirst="1" w:colLast="1"/>
                  <w:r>
                    <w:rPr>
                      <w:sz w:val="18"/>
                    </w:rPr>
                    <w:t>Foster relationship with Court partners</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1D4E8F" w:rsidTr="00CA7405">
              <w:trPr>
                <w:trHeight w:val="80"/>
              </w:trPr>
              <w:tc>
                <w:tcPr>
                  <w:tcW w:w="0" w:type="auto"/>
                  <w:vAlign w:val="center"/>
                </w:tcPr>
                <w:p w:rsidR="001D4E8F" w:rsidRDefault="001D4E8F" w:rsidP="00CA7405">
                  <w:pPr>
                    <w:rPr>
                      <w:sz w:val="18"/>
                    </w:rPr>
                  </w:pPr>
                  <w:r>
                    <w:rPr>
                      <w:sz w:val="18"/>
                    </w:rPr>
                    <w:t>Monitor promptness of placement into Court</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1D4E8F" w:rsidTr="00CA7405">
              <w:trPr>
                <w:trHeight w:val="90"/>
              </w:trPr>
              <w:tc>
                <w:tcPr>
                  <w:tcW w:w="0" w:type="auto"/>
                  <w:vAlign w:val="center"/>
                </w:tcPr>
                <w:p w:rsidR="001D4E8F" w:rsidRDefault="00C07115" w:rsidP="00CA7405">
                  <w:pPr>
                    <w:rPr>
                      <w:sz w:val="18"/>
                    </w:rPr>
                  </w:pPr>
                  <w:r>
                    <w:rPr>
                      <w:sz w:val="18"/>
                    </w:rPr>
                    <w:t>Assess eligibility crit./target pop. periodically</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1D4E8F" w:rsidTr="00CA7405">
              <w:trPr>
                <w:trHeight w:val="130"/>
              </w:trPr>
              <w:tc>
                <w:tcPr>
                  <w:tcW w:w="0" w:type="auto"/>
                  <w:vAlign w:val="center"/>
                </w:tcPr>
                <w:p w:rsidR="001D4E8F" w:rsidRDefault="00C07115" w:rsidP="00CA7405">
                  <w:pPr>
                    <w:rPr>
                      <w:sz w:val="18"/>
                    </w:rPr>
                  </w:pPr>
                  <w:r>
                    <w:rPr>
                      <w:sz w:val="18"/>
                    </w:rPr>
                    <w:t>Assure notice of changes to eligibility criteria/target population</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1D4E8F" w:rsidTr="00CA7405">
              <w:trPr>
                <w:trHeight w:val="80"/>
              </w:trPr>
              <w:tc>
                <w:tcPr>
                  <w:tcW w:w="0" w:type="auto"/>
                  <w:vAlign w:val="center"/>
                </w:tcPr>
                <w:p w:rsidR="001D4E8F" w:rsidRDefault="00C07115" w:rsidP="00CA7405">
                  <w:pPr>
                    <w:rPr>
                      <w:sz w:val="18"/>
                    </w:rPr>
                  </w:pPr>
                  <w:r>
                    <w:rPr>
                      <w:sz w:val="18"/>
                    </w:rPr>
                    <w:t xml:space="preserve">Discuss eligibility issues or challenges </w:t>
                  </w:r>
                </w:p>
              </w:tc>
              <w:tc>
                <w:tcPr>
                  <w:tcW w:w="0" w:type="auto"/>
                  <w:vAlign w:val="center"/>
                </w:tcPr>
                <w:p w:rsidR="001D4E8F" w:rsidRPr="0063653F" w:rsidRDefault="001D4E8F" w:rsidP="00C07115">
                  <w:pPr>
                    <w:spacing w:before="60" w:after="60"/>
                    <w:jc w:val="center"/>
                    <w:rPr>
                      <w:rFonts w:cs="Arial"/>
                    </w:rPr>
                  </w:pPr>
                  <w:r w:rsidRPr="00157BA2">
                    <w:rPr>
                      <w:rFonts w:cs="Arial"/>
                    </w:rPr>
                    <w:t>□</w:t>
                  </w:r>
                </w:p>
              </w:tc>
            </w:tr>
            <w:tr w:rsidR="00C07115" w:rsidTr="00CA7405">
              <w:trPr>
                <w:trHeight w:val="130"/>
              </w:trPr>
              <w:tc>
                <w:tcPr>
                  <w:tcW w:w="0" w:type="auto"/>
                  <w:vAlign w:val="center"/>
                </w:tcPr>
                <w:p w:rsidR="00C07115" w:rsidRDefault="00C07115" w:rsidP="00CA7405">
                  <w:pPr>
                    <w:rPr>
                      <w:sz w:val="18"/>
                    </w:rPr>
                  </w:pPr>
                  <w:r>
                    <w:rPr>
                      <w:sz w:val="18"/>
                    </w:rPr>
                    <w:t>Ensure team can distinguish legal/clinical screening</w:t>
                  </w:r>
                </w:p>
              </w:tc>
              <w:tc>
                <w:tcPr>
                  <w:tcW w:w="0" w:type="auto"/>
                  <w:vAlign w:val="center"/>
                </w:tcPr>
                <w:p w:rsidR="00C07115" w:rsidRPr="00157BA2" w:rsidRDefault="00C07115" w:rsidP="00C07115">
                  <w:pPr>
                    <w:spacing w:before="60" w:after="60"/>
                    <w:jc w:val="center"/>
                    <w:rPr>
                      <w:rFonts w:cs="Arial"/>
                    </w:rPr>
                  </w:pPr>
                  <w:r w:rsidRPr="00157BA2">
                    <w:rPr>
                      <w:rFonts w:cs="Arial"/>
                    </w:rPr>
                    <w:t>□</w:t>
                  </w:r>
                </w:p>
              </w:tc>
            </w:tr>
            <w:bookmarkEnd w:id="0"/>
          </w:tbl>
          <w:p w:rsidR="001D4E8F" w:rsidRPr="001B4BFF" w:rsidRDefault="001D4E8F" w:rsidP="001D4E8F">
            <w:pPr>
              <w:rPr>
                <w:sz w:val="18"/>
              </w:rPr>
            </w:pPr>
          </w:p>
        </w:tc>
        <w:tc>
          <w:tcPr>
            <w:tcW w:w="4408" w:type="dxa"/>
            <w:gridSpan w:val="4"/>
          </w:tcPr>
          <w:p w:rsidR="001D4E8F" w:rsidRPr="001C2E9A" w:rsidRDefault="001D4E8F" w:rsidP="001D4E8F">
            <w:pPr>
              <w:spacing w:after="60"/>
              <w:jc w:val="center"/>
              <w:cnfStyle w:val="000000100000" w:firstRow="0" w:lastRow="0" w:firstColumn="0" w:lastColumn="0" w:oddVBand="0" w:evenVBand="0" w:oddHBand="1" w:evenHBand="0" w:firstRowFirstColumn="0" w:firstRowLastColumn="0" w:lastRowFirstColumn="0" w:lastRowLastColumn="0"/>
              <w:rPr>
                <w:b/>
                <w:sz w:val="18"/>
              </w:rPr>
            </w:pPr>
            <w:r w:rsidRPr="001C2E9A">
              <w:rPr>
                <w:b/>
                <w:sz w:val="18"/>
              </w:rPr>
              <w:t>Related NADCP Core Competency</w:t>
            </w:r>
          </w:p>
          <w:p w:rsidR="001D4E8F" w:rsidRDefault="001D4E8F" w:rsidP="001D4E8F">
            <w:pPr>
              <w:spacing w:after="60"/>
              <w:cnfStyle w:val="000000100000" w:firstRow="0" w:lastRow="0" w:firstColumn="0" w:lastColumn="0" w:oddVBand="0" w:evenVBand="0" w:oddHBand="1" w:evenHBand="0" w:firstRowFirstColumn="0" w:firstRowLastColumn="0" w:lastRowFirstColumn="0" w:lastRowLastColumn="0"/>
              <w:rPr>
                <w:sz w:val="18"/>
              </w:rPr>
            </w:pPr>
            <w:r>
              <w:rPr>
                <w:sz w:val="18"/>
              </w:rPr>
              <w:t># 4 – Judge “is knowledgeable of gender, age, and cultural issues that may</w:t>
            </w:r>
            <w:r w:rsidR="009E5BCA">
              <w:rPr>
                <w:sz w:val="18"/>
              </w:rPr>
              <w:t xml:space="preserve"> impact the offender’s success.”</w:t>
            </w:r>
          </w:p>
          <w:p w:rsidR="001D4E8F" w:rsidRPr="001C2E9A" w:rsidRDefault="001D4E8F" w:rsidP="001D4E8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cnfStyle w:val="000100000000" w:firstRow="0" w:lastRow="0" w:firstColumn="0" w:lastColumn="1" w:oddVBand="0" w:evenVBand="0" w:oddHBand="0" w:evenHBand="0" w:firstRowFirstColumn="0" w:firstRowLastColumn="0" w:lastRowFirstColumn="0" w:lastRowLastColumn="0"/>
            <w:tcW w:w="564" w:type="dxa"/>
            <w:vMerge w:val="restart"/>
          </w:tcPr>
          <w:p w:rsidR="001D4E8F" w:rsidRPr="001B4BFF" w:rsidRDefault="001D4E8F" w:rsidP="001D4E8F">
            <w:pPr>
              <w:spacing w:before="60" w:after="60"/>
              <w:jc w:val="center"/>
              <w:rPr>
                <w:sz w:val="18"/>
              </w:rPr>
            </w:pPr>
          </w:p>
        </w:tc>
      </w:tr>
      <w:tr w:rsidR="001D4E8F" w:rsidRPr="00101976" w:rsidTr="00CA7405">
        <w:trPr>
          <w:cnfStyle w:val="000000010000" w:firstRow="0" w:lastRow="0" w:firstColumn="0" w:lastColumn="0" w:oddVBand="0" w:evenVBand="0" w:oddHBand="0" w:evenHBand="1" w:firstRowFirstColumn="0" w:firstRowLastColumn="0" w:lastRowFirstColumn="0" w:lastRowLastColumn="0"/>
          <w:trHeight w:val="934"/>
          <w:jc w:val="center"/>
        </w:trPr>
        <w:tc>
          <w:tcPr>
            <w:cnfStyle w:val="001000000000" w:firstRow="0" w:lastRow="0" w:firstColumn="1" w:lastColumn="0" w:oddVBand="0" w:evenVBand="0" w:oddHBand="0" w:evenHBand="0" w:firstRowFirstColumn="0" w:firstRowLastColumn="0" w:lastRowFirstColumn="0" w:lastRowLastColumn="0"/>
            <w:tcW w:w="1325" w:type="dxa"/>
            <w:vMerge/>
          </w:tcPr>
          <w:p w:rsidR="001D4E8F" w:rsidRPr="001B4BFF" w:rsidRDefault="001D4E8F" w:rsidP="001D4E8F">
            <w:pPr>
              <w:spacing w:before="60" w:after="60"/>
              <w:rPr>
                <w:color w:val="003366"/>
                <w:sz w:val="18"/>
              </w:rPr>
            </w:pPr>
          </w:p>
        </w:tc>
        <w:tc>
          <w:tcPr>
            <w:cnfStyle w:val="000010000000" w:firstRow="0" w:lastRow="0" w:firstColumn="0" w:lastColumn="0" w:oddVBand="1" w:evenVBand="0" w:oddHBand="0" w:evenHBand="0" w:firstRowFirstColumn="0" w:firstRowLastColumn="0" w:lastRowFirstColumn="0" w:lastRowLastColumn="0"/>
            <w:tcW w:w="4524" w:type="dxa"/>
            <w:gridSpan w:val="2"/>
            <w:vMerge/>
          </w:tcPr>
          <w:p w:rsidR="001D4E8F" w:rsidRPr="001B4BFF" w:rsidRDefault="001D4E8F" w:rsidP="001D4E8F">
            <w:pPr>
              <w:spacing w:before="60" w:after="60"/>
              <w:rPr>
                <w:sz w:val="18"/>
              </w:rPr>
            </w:pPr>
          </w:p>
        </w:tc>
        <w:tc>
          <w:tcPr>
            <w:tcW w:w="4408" w:type="dxa"/>
            <w:gridSpan w:val="4"/>
            <w:vAlign w:val="center"/>
          </w:tcPr>
          <w:p w:rsidR="001D4E8F" w:rsidRPr="001B4BFF" w:rsidRDefault="001D4E8F" w:rsidP="001D4E8F">
            <w:pPr>
              <w:spacing w:before="60" w:after="60"/>
              <w:jc w:val="center"/>
              <w:cnfStyle w:val="000000010000" w:firstRow="0" w:lastRow="0" w:firstColumn="0" w:lastColumn="0" w:oddVBand="0" w:evenVBand="0" w:oddHBand="0" w:evenHBand="1" w:firstRowFirstColumn="0" w:firstRowLastColumn="0" w:lastRowFirstColumn="0" w:lastRowLastColumn="0"/>
              <w:rPr>
                <w:sz w:val="18"/>
              </w:rPr>
            </w:pPr>
            <w:r>
              <w:rPr>
                <w:sz w:val="18"/>
              </w:rPr>
              <w:t>See Process &amp; Procedure Bench Card 13</w:t>
            </w:r>
          </w:p>
        </w:tc>
        <w:tc>
          <w:tcPr>
            <w:cnfStyle w:val="000100000000" w:firstRow="0" w:lastRow="0" w:firstColumn="0" w:lastColumn="1" w:oddVBand="0" w:evenVBand="0" w:oddHBand="0" w:evenHBand="0" w:firstRowFirstColumn="0" w:firstRowLastColumn="0" w:lastRowFirstColumn="0" w:lastRowLastColumn="0"/>
            <w:tcW w:w="564" w:type="dxa"/>
            <w:vMerge/>
          </w:tcPr>
          <w:p w:rsidR="001D4E8F" w:rsidRPr="001B4BFF" w:rsidRDefault="001D4E8F" w:rsidP="001D4E8F">
            <w:pPr>
              <w:spacing w:before="60" w:after="60"/>
              <w:jc w:val="center"/>
              <w:rPr>
                <w:rFonts w:cs="Arial"/>
                <w:sz w:val="32"/>
                <w:szCs w:val="32"/>
              </w:rPr>
            </w:pPr>
          </w:p>
        </w:tc>
      </w:tr>
      <w:tr w:rsidR="001D4E8F" w:rsidRPr="00101976" w:rsidTr="00CA7405">
        <w:trPr>
          <w:cnfStyle w:val="000000100000" w:firstRow="0" w:lastRow="0" w:firstColumn="0" w:lastColumn="0" w:oddVBand="0" w:evenVBand="0" w:oddHBand="1" w:evenHBand="0" w:firstRowFirstColumn="0" w:firstRowLastColumn="0" w:lastRowFirstColumn="0" w:lastRowLastColumn="0"/>
          <w:trHeight w:val="547"/>
          <w:jc w:val="center"/>
        </w:trPr>
        <w:tc>
          <w:tcPr>
            <w:cnfStyle w:val="001000000000" w:firstRow="0" w:lastRow="0" w:firstColumn="1" w:lastColumn="0" w:oddVBand="0" w:evenVBand="0" w:oddHBand="0" w:evenHBand="0" w:firstRowFirstColumn="0" w:firstRowLastColumn="0" w:lastRowFirstColumn="0" w:lastRowLastColumn="0"/>
            <w:tcW w:w="1325" w:type="dxa"/>
          </w:tcPr>
          <w:p w:rsidR="001D4E8F" w:rsidRPr="00A77907" w:rsidRDefault="001D4E8F" w:rsidP="001D4E8F">
            <w:pPr>
              <w:spacing w:before="60" w:after="60"/>
              <w:rPr>
                <w:color w:val="215868" w:themeColor="accent5" w:themeShade="80"/>
                <w:sz w:val="18"/>
              </w:rPr>
            </w:pPr>
            <w:r w:rsidRPr="00A77907">
              <w:rPr>
                <w:color w:val="215868" w:themeColor="accent5" w:themeShade="80"/>
                <w:sz w:val="18"/>
              </w:rPr>
              <w:t>Resources/</w:t>
            </w:r>
          </w:p>
          <w:p w:rsidR="001D4E8F" w:rsidRPr="00555B1E" w:rsidRDefault="001D4E8F" w:rsidP="001D4E8F">
            <w:pPr>
              <w:spacing w:before="60" w:after="60"/>
              <w:rPr>
                <w:color w:val="003366"/>
                <w:sz w:val="18"/>
              </w:rPr>
            </w:pPr>
            <w:r w:rsidRPr="00A77907">
              <w:rPr>
                <w:color w:val="215868" w:themeColor="accent5" w:themeShade="80"/>
                <w:sz w:val="18"/>
              </w:rPr>
              <w:t xml:space="preserve">Technology         </w:t>
            </w:r>
          </w:p>
        </w:tc>
        <w:tc>
          <w:tcPr>
            <w:cnfStyle w:val="000010000000" w:firstRow="0" w:lastRow="0" w:firstColumn="0" w:lastColumn="0" w:oddVBand="1" w:evenVBand="0" w:oddHBand="0" w:evenHBand="0" w:firstRowFirstColumn="0" w:firstRowLastColumn="0" w:lastRowFirstColumn="0" w:lastRowLastColumn="0"/>
            <w:tcW w:w="8932" w:type="dxa"/>
            <w:gridSpan w:val="6"/>
          </w:tcPr>
          <w:p w:rsidR="001D4E8F" w:rsidRPr="00A40F47" w:rsidRDefault="000D3FCF" w:rsidP="001D4E8F">
            <w:pPr>
              <w:spacing w:before="60" w:after="60"/>
              <w:rPr>
                <w:sz w:val="18"/>
                <w:szCs w:val="18"/>
              </w:rPr>
            </w:pPr>
            <w:hyperlink r:id="rId10" w:history="1">
              <w:r w:rsidR="001D4E8F" w:rsidRPr="00A40F47">
                <w:rPr>
                  <w:rStyle w:val="Hyperlink"/>
                  <w:sz w:val="18"/>
                  <w:szCs w:val="18"/>
                </w:rPr>
                <w:t>www.WellnessCourts.org</w:t>
              </w:r>
            </w:hyperlink>
            <w:r w:rsidR="001D4E8F" w:rsidRPr="00A40F47">
              <w:rPr>
                <w:sz w:val="18"/>
                <w:szCs w:val="18"/>
              </w:rPr>
              <w:t xml:space="preserve">, </w:t>
            </w:r>
            <w:hyperlink r:id="rId11" w:history="1">
              <w:r w:rsidR="001D4E8F" w:rsidRPr="00A40F47">
                <w:rPr>
                  <w:rStyle w:val="Hyperlink"/>
                  <w:sz w:val="18"/>
                  <w:szCs w:val="18"/>
                </w:rPr>
                <w:t>www.home.tlpi.org</w:t>
              </w:r>
            </w:hyperlink>
            <w:r w:rsidR="001D4E8F" w:rsidRPr="00A40F47">
              <w:rPr>
                <w:sz w:val="18"/>
                <w:szCs w:val="18"/>
              </w:rPr>
              <w:t xml:space="preserve">, </w:t>
            </w:r>
            <w:hyperlink r:id="rId12" w:history="1">
              <w:r w:rsidR="001D4E8F" w:rsidRPr="00A40F47">
                <w:rPr>
                  <w:rStyle w:val="Hyperlink"/>
                  <w:sz w:val="18"/>
                  <w:szCs w:val="18"/>
                </w:rPr>
                <w:t>www.ndci.org</w:t>
              </w:r>
            </w:hyperlink>
            <w:r w:rsidR="001D4E8F" w:rsidRPr="00A40F47">
              <w:rPr>
                <w:sz w:val="18"/>
                <w:szCs w:val="18"/>
              </w:rPr>
              <w:t xml:space="preserve">, </w:t>
            </w:r>
            <w:hyperlink r:id="rId13" w:history="1">
              <w:r w:rsidR="001D4E8F" w:rsidRPr="00A40F47">
                <w:rPr>
                  <w:rStyle w:val="Hyperlink"/>
                  <w:sz w:val="18"/>
                  <w:szCs w:val="18"/>
                </w:rPr>
                <w:t>www.american.edu/spa/jpo/initiatives/drug-court/</w:t>
              </w:r>
            </w:hyperlink>
            <w:r w:rsidR="001D4E8F" w:rsidRPr="00A40F47">
              <w:rPr>
                <w:sz w:val="18"/>
                <w:szCs w:val="18"/>
              </w:rPr>
              <w:t xml:space="preserve"> , </w:t>
            </w:r>
            <w:hyperlink r:id="rId14" w:history="1">
              <w:r w:rsidR="001D4E8F" w:rsidRPr="00A40F47">
                <w:rPr>
                  <w:rStyle w:val="Hyperlink"/>
                  <w:sz w:val="18"/>
                  <w:szCs w:val="18"/>
                </w:rPr>
                <w:t>www.ndcdr.org</w:t>
              </w:r>
            </w:hyperlink>
            <w:r w:rsidR="001D4E8F" w:rsidRPr="00A40F47">
              <w:rPr>
                <w:sz w:val="18"/>
                <w:szCs w:val="18"/>
              </w:rPr>
              <w:t xml:space="preserve">, </w:t>
            </w:r>
            <w:hyperlink r:id="rId15" w:history="1">
              <w:r w:rsidR="001D4E8F" w:rsidRPr="00A40F47">
                <w:rPr>
                  <w:rStyle w:val="Hyperlink"/>
                  <w:sz w:val="18"/>
                  <w:szCs w:val="18"/>
                </w:rPr>
                <w:t>www.drugcourtonline.org</w:t>
              </w:r>
            </w:hyperlink>
            <w:r w:rsidR="001D4E8F" w:rsidRPr="00A40F47">
              <w:rPr>
                <w:sz w:val="18"/>
                <w:szCs w:val="18"/>
              </w:rPr>
              <w:t xml:space="preserve">  </w:t>
            </w:r>
          </w:p>
        </w:tc>
        <w:tc>
          <w:tcPr>
            <w:cnfStyle w:val="000100000000" w:firstRow="0" w:lastRow="0" w:firstColumn="0" w:lastColumn="1" w:oddVBand="0" w:evenVBand="0" w:oddHBand="0" w:evenHBand="0" w:firstRowFirstColumn="0" w:firstRowLastColumn="0" w:lastRowFirstColumn="0" w:lastRowLastColumn="0"/>
            <w:tcW w:w="564" w:type="dxa"/>
          </w:tcPr>
          <w:p w:rsidR="001D4E8F" w:rsidRPr="00A40F47" w:rsidRDefault="001D4E8F" w:rsidP="001D4E8F">
            <w:pPr>
              <w:spacing w:before="60" w:after="60"/>
              <w:jc w:val="center"/>
              <w:rPr>
                <w:sz w:val="18"/>
                <w:szCs w:val="18"/>
              </w:rPr>
            </w:pPr>
          </w:p>
        </w:tc>
      </w:tr>
      <w:tr w:rsidR="001D4E8F" w:rsidRPr="00101976" w:rsidTr="00CA7405">
        <w:trPr>
          <w:cnfStyle w:val="010000000000" w:firstRow="0" w:lastRow="1" w:firstColumn="0" w:lastColumn="0" w:oddVBand="0" w:evenVBand="0" w:oddHBand="0" w:evenHBand="0" w:firstRowFirstColumn="0" w:firstRowLastColumn="0" w:lastRowFirstColumn="0" w:lastRowLastColumn="0"/>
          <w:trHeight w:val="516"/>
          <w:jc w:val="center"/>
        </w:trPr>
        <w:tc>
          <w:tcPr>
            <w:cnfStyle w:val="001000000000" w:firstRow="0" w:lastRow="0" w:firstColumn="1" w:lastColumn="0" w:oddVBand="0" w:evenVBand="0" w:oddHBand="0" w:evenHBand="0" w:firstRowFirstColumn="0" w:firstRowLastColumn="0" w:lastRowFirstColumn="0" w:lastRowLastColumn="0"/>
            <w:tcW w:w="10821" w:type="dxa"/>
            <w:gridSpan w:val="8"/>
          </w:tcPr>
          <w:p w:rsidR="001D4E8F" w:rsidRPr="00B42764" w:rsidRDefault="00C07115" w:rsidP="00CA7405">
            <w:pPr>
              <w:jc w:val="right"/>
              <w:rPr>
                <w:b w:val="0"/>
                <w:bCs w:val="0"/>
                <w:sz w:val="16"/>
                <w:szCs w:val="16"/>
              </w:rPr>
            </w:pPr>
            <w:r w:rsidRPr="00454B78">
              <w:rPr>
                <w:sz w:val="16"/>
                <w:szCs w:val="16"/>
              </w:rPr>
              <w:t>“</w:t>
            </w:r>
            <w:r w:rsidRPr="00454B78">
              <w:rPr>
                <w:i/>
                <w:sz w:val="16"/>
                <w:szCs w:val="16"/>
              </w:rPr>
              <w:t>95 percent of the crime is drug or alcohol related. Crime is the result of an addiction that is a result of trauma and you have to find out the trauma.  Maybe there’s historical trauma, individual or a family trauma that the person has to deal with. We in the justice system have to work in tandem with those who are trying to make the community well before we’re going to see any progress</w:t>
            </w:r>
            <w:r w:rsidRPr="00454B78">
              <w:rPr>
                <w:sz w:val="16"/>
                <w:szCs w:val="16"/>
              </w:rPr>
              <w:t>.</w:t>
            </w:r>
            <w:r>
              <w:rPr>
                <w:sz w:val="16"/>
                <w:szCs w:val="16"/>
              </w:rPr>
              <w:t xml:space="preserve"> </w:t>
            </w:r>
            <w:r w:rsidRPr="00CA7405">
              <w:rPr>
                <w:i/>
                <w:sz w:val="16"/>
                <w:szCs w:val="16"/>
              </w:rPr>
              <w:t>A (Wellness Court) is perfectly, ideally suited for tribes.”</w:t>
            </w:r>
            <w:r w:rsidR="00CA7405">
              <w:rPr>
                <w:sz w:val="16"/>
                <w:szCs w:val="16"/>
              </w:rPr>
              <w:t xml:space="preserve"> -- </w:t>
            </w:r>
            <w:r w:rsidR="00CA7405">
              <w:rPr>
                <w:sz w:val="14"/>
                <w:szCs w:val="14"/>
              </w:rPr>
              <w:t>Hon. B. J. Jones</w:t>
            </w:r>
            <w:r>
              <w:rPr>
                <w:sz w:val="16"/>
                <w:szCs w:val="16"/>
              </w:rPr>
              <w:t xml:space="preserve">                                                                                                                                                                                 </w:t>
            </w:r>
          </w:p>
        </w:tc>
      </w:tr>
    </w:tbl>
    <w:p w:rsidR="001F0083" w:rsidRPr="00A40F47" w:rsidRDefault="001F0083" w:rsidP="00A40F47">
      <w:pPr>
        <w:tabs>
          <w:tab w:val="left" w:pos="6255"/>
        </w:tabs>
      </w:pPr>
    </w:p>
    <w:sectPr w:rsidR="001F0083" w:rsidRPr="00A40F47" w:rsidSect="00A40F47">
      <w:footerReference w:type="default" r:id="rId16"/>
      <w:endnotePr>
        <w:numFmt w:val="decimal"/>
      </w:endnotePr>
      <w:pgSz w:w="12240" w:h="15840" w:code="1"/>
      <w:pgMar w:top="432" w:right="720" w:bottom="576" w:left="720" w:header="576"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3FCF" w:rsidRDefault="000D3FCF">
      <w:pPr>
        <w:spacing w:line="20" w:lineRule="exact"/>
      </w:pPr>
    </w:p>
  </w:endnote>
  <w:endnote w:type="continuationSeparator" w:id="0">
    <w:p w:rsidR="000D3FCF" w:rsidRDefault="000D3FCF">
      <w:r>
        <w:t xml:space="preserve"> </w:t>
      </w:r>
    </w:p>
  </w:endnote>
  <w:endnote w:type="continuationNotice" w:id="1">
    <w:p w:rsidR="000D3FCF" w:rsidRDefault="000D3FC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Arial Unicode MS"/>
    <w:panose1 w:val="020B0600000101010101"/>
    <w:charset w:val="81"/>
    <w:family w:val="roman"/>
    <w:notTrueType/>
    <w:pitch w:val="fixed"/>
    <w:sig w:usb0="00000000"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D0F" w:rsidRPr="00555B1E" w:rsidRDefault="00764D0F" w:rsidP="00D17B1B">
    <w:pPr>
      <w:pStyle w:val="Footer"/>
      <w:tabs>
        <w:tab w:val="clear" w:pos="4320"/>
        <w:tab w:val="clear" w:pos="8640"/>
        <w:tab w:val="center" w:pos="5400"/>
        <w:tab w:val="right" w:pos="10800"/>
      </w:tabs>
      <w:rPr>
        <w:sz w:val="10"/>
        <w:szCs w:val="10"/>
      </w:rPr>
    </w:pPr>
    <w:r>
      <w:rPr>
        <w:rFonts w:cs="Arial"/>
        <w:b/>
        <w:bCs/>
        <w:sz w:val="16"/>
        <w:szCs w:val="2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3FCF" w:rsidRDefault="000D3FCF">
      <w:r>
        <w:separator/>
      </w:r>
    </w:p>
  </w:footnote>
  <w:footnote w:type="continuationSeparator" w:id="0">
    <w:p w:rsidR="000D3FCF" w:rsidRDefault="000D3F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0"/>
  </w:num>
  <w:num w:numId="5">
    <w:abstractNumId w:val="4"/>
  </w:num>
  <w:num w:numId="6">
    <w:abstractNumId w:val="5"/>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savePreviewPicture/>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823"/>
    <w:rsid w:val="00006252"/>
    <w:rsid w:val="00030C07"/>
    <w:rsid w:val="00050936"/>
    <w:rsid w:val="00057823"/>
    <w:rsid w:val="00061FA8"/>
    <w:rsid w:val="00066A49"/>
    <w:rsid w:val="0007743B"/>
    <w:rsid w:val="00086699"/>
    <w:rsid w:val="00087EF0"/>
    <w:rsid w:val="00091A7D"/>
    <w:rsid w:val="000A55ED"/>
    <w:rsid w:val="000C23E3"/>
    <w:rsid w:val="000C7B8D"/>
    <w:rsid w:val="000C7CE4"/>
    <w:rsid w:val="000D3FCF"/>
    <w:rsid w:val="000E10A6"/>
    <w:rsid w:val="000E2BDD"/>
    <w:rsid w:val="000F01DA"/>
    <w:rsid w:val="000F64A8"/>
    <w:rsid w:val="00101976"/>
    <w:rsid w:val="00105873"/>
    <w:rsid w:val="00157BA2"/>
    <w:rsid w:val="001603E0"/>
    <w:rsid w:val="00160D02"/>
    <w:rsid w:val="00170982"/>
    <w:rsid w:val="00171494"/>
    <w:rsid w:val="00177B06"/>
    <w:rsid w:val="001B4BFF"/>
    <w:rsid w:val="001C2E9A"/>
    <w:rsid w:val="001D4E8F"/>
    <w:rsid w:val="001F0083"/>
    <w:rsid w:val="002001D7"/>
    <w:rsid w:val="00214811"/>
    <w:rsid w:val="0021500A"/>
    <w:rsid w:val="00227DA1"/>
    <w:rsid w:val="00231183"/>
    <w:rsid w:val="00231CC1"/>
    <w:rsid w:val="00233773"/>
    <w:rsid w:val="00237291"/>
    <w:rsid w:val="002420C0"/>
    <w:rsid w:val="00242B4D"/>
    <w:rsid w:val="0025561E"/>
    <w:rsid w:val="00261371"/>
    <w:rsid w:val="00264F09"/>
    <w:rsid w:val="0027228C"/>
    <w:rsid w:val="002801DB"/>
    <w:rsid w:val="00284167"/>
    <w:rsid w:val="00291C2C"/>
    <w:rsid w:val="002A517D"/>
    <w:rsid w:val="002A7D7F"/>
    <w:rsid w:val="002C38EC"/>
    <w:rsid w:val="002D0842"/>
    <w:rsid w:val="002D3E60"/>
    <w:rsid w:val="002F1645"/>
    <w:rsid w:val="002F2DDE"/>
    <w:rsid w:val="0032411C"/>
    <w:rsid w:val="0037031E"/>
    <w:rsid w:val="00371907"/>
    <w:rsid w:val="003855CF"/>
    <w:rsid w:val="003944FC"/>
    <w:rsid w:val="003B0B15"/>
    <w:rsid w:val="003B3A75"/>
    <w:rsid w:val="003C5795"/>
    <w:rsid w:val="003D7BE3"/>
    <w:rsid w:val="003F0DD1"/>
    <w:rsid w:val="003F2F29"/>
    <w:rsid w:val="00401E94"/>
    <w:rsid w:val="00405287"/>
    <w:rsid w:val="0042410B"/>
    <w:rsid w:val="00425E65"/>
    <w:rsid w:val="00426CFE"/>
    <w:rsid w:val="004446E1"/>
    <w:rsid w:val="00486FCF"/>
    <w:rsid w:val="004B05CD"/>
    <w:rsid w:val="004C7A20"/>
    <w:rsid w:val="004E14F3"/>
    <w:rsid w:val="004E65BA"/>
    <w:rsid w:val="004F04DC"/>
    <w:rsid w:val="004F7938"/>
    <w:rsid w:val="005243D9"/>
    <w:rsid w:val="0053784F"/>
    <w:rsid w:val="00547AFC"/>
    <w:rsid w:val="00552199"/>
    <w:rsid w:val="00555B1E"/>
    <w:rsid w:val="00562861"/>
    <w:rsid w:val="00566D24"/>
    <w:rsid w:val="00571E71"/>
    <w:rsid w:val="00572C38"/>
    <w:rsid w:val="005751FE"/>
    <w:rsid w:val="00575DB7"/>
    <w:rsid w:val="0058311A"/>
    <w:rsid w:val="005926BB"/>
    <w:rsid w:val="005A2106"/>
    <w:rsid w:val="005A2DC8"/>
    <w:rsid w:val="005A5AC4"/>
    <w:rsid w:val="005A6D9A"/>
    <w:rsid w:val="005C3FEA"/>
    <w:rsid w:val="005C7481"/>
    <w:rsid w:val="005E38EA"/>
    <w:rsid w:val="005E57D2"/>
    <w:rsid w:val="005E7C6C"/>
    <w:rsid w:val="00605726"/>
    <w:rsid w:val="00631E44"/>
    <w:rsid w:val="0063653F"/>
    <w:rsid w:val="0066237E"/>
    <w:rsid w:val="0067005F"/>
    <w:rsid w:val="00673517"/>
    <w:rsid w:val="00673BE2"/>
    <w:rsid w:val="006829BD"/>
    <w:rsid w:val="0069548D"/>
    <w:rsid w:val="00695B71"/>
    <w:rsid w:val="006B4CB6"/>
    <w:rsid w:val="006C11FD"/>
    <w:rsid w:val="006C2B44"/>
    <w:rsid w:val="006C3347"/>
    <w:rsid w:val="006C450D"/>
    <w:rsid w:val="006C46EA"/>
    <w:rsid w:val="006C5D02"/>
    <w:rsid w:val="006C7E48"/>
    <w:rsid w:val="006D1976"/>
    <w:rsid w:val="006E28D5"/>
    <w:rsid w:val="006E418F"/>
    <w:rsid w:val="006E63E0"/>
    <w:rsid w:val="006F1C63"/>
    <w:rsid w:val="00704098"/>
    <w:rsid w:val="007109D5"/>
    <w:rsid w:val="00711DDF"/>
    <w:rsid w:val="0073127A"/>
    <w:rsid w:val="00737E0F"/>
    <w:rsid w:val="00747948"/>
    <w:rsid w:val="00752362"/>
    <w:rsid w:val="007528D8"/>
    <w:rsid w:val="00755601"/>
    <w:rsid w:val="007577FD"/>
    <w:rsid w:val="00760830"/>
    <w:rsid w:val="00764501"/>
    <w:rsid w:val="00764D0F"/>
    <w:rsid w:val="00766806"/>
    <w:rsid w:val="00766A7F"/>
    <w:rsid w:val="00790EC5"/>
    <w:rsid w:val="007A07EE"/>
    <w:rsid w:val="007B3757"/>
    <w:rsid w:val="007B6342"/>
    <w:rsid w:val="007C1713"/>
    <w:rsid w:val="007C5EDF"/>
    <w:rsid w:val="007C7DEB"/>
    <w:rsid w:val="007D3CA0"/>
    <w:rsid w:val="007D56A0"/>
    <w:rsid w:val="007F4124"/>
    <w:rsid w:val="007F5C7E"/>
    <w:rsid w:val="007F7287"/>
    <w:rsid w:val="008003FC"/>
    <w:rsid w:val="00804042"/>
    <w:rsid w:val="008055A3"/>
    <w:rsid w:val="00810025"/>
    <w:rsid w:val="00816C43"/>
    <w:rsid w:val="00821EE8"/>
    <w:rsid w:val="0082240F"/>
    <w:rsid w:val="008227AF"/>
    <w:rsid w:val="00845392"/>
    <w:rsid w:val="008621AC"/>
    <w:rsid w:val="00870655"/>
    <w:rsid w:val="008742B5"/>
    <w:rsid w:val="00880140"/>
    <w:rsid w:val="00880194"/>
    <w:rsid w:val="008802FD"/>
    <w:rsid w:val="00896BB1"/>
    <w:rsid w:val="008A17DD"/>
    <w:rsid w:val="008B197D"/>
    <w:rsid w:val="008B4AEE"/>
    <w:rsid w:val="008C2A67"/>
    <w:rsid w:val="008C344F"/>
    <w:rsid w:val="008C450A"/>
    <w:rsid w:val="008E04B7"/>
    <w:rsid w:val="008F33F0"/>
    <w:rsid w:val="0090251E"/>
    <w:rsid w:val="00925751"/>
    <w:rsid w:val="00926506"/>
    <w:rsid w:val="00931509"/>
    <w:rsid w:val="009434C3"/>
    <w:rsid w:val="00954B43"/>
    <w:rsid w:val="00961F99"/>
    <w:rsid w:val="009725E2"/>
    <w:rsid w:val="00973D8D"/>
    <w:rsid w:val="009B71C9"/>
    <w:rsid w:val="009B78D9"/>
    <w:rsid w:val="009D294F"/>
    <w:rsid w:val="009D7532"/>
    <w:rsid w:val="009E5BCA"/>
    <w:rsid w:val="009F6677"/>
    <w:rsid w:val="00A000E5"/>
    <w:rsid w:val="00A311B5"/>
    <w:rsid w:val="00A350C1"/>
    <w:rsid w:val="00A40F47"/>
    <w:rsid w:val="00A45214"/>
    <w:rsid w:val="00A73F2F"/>
    <w:rsid w:val="00A74E15"/>
    <w:rsid w:val="00A77907"/>
    <w:rsid w:val="00A8266C"/>
    <w:rsid w:val="00A90831"/>
    <w:rsid w:val="00A9726B"/>
    <w:rsid w:val="00AA2E20"/>
    <w:rsid w:val="00AA5B39"/>
    <w:rsid w:val="00AD70EB"/>
    <w:rsid w:val="00AE0581"/>
    <w:rsid w:val="00AE2AEF"/>
    <w:rsid w:val="00AE5F77"/>
    <w:rsid w:val="00B25B9A"/>
    <w:rsid w:val="00B26E15"/>
    <w:rsid w:val="00B40471"/>
    <w:rsid w:val="00B41C89"/>
    <w:rsid w:val="00B42764"/>
    <w:rsid w:val="00B42BFB"/>
    <w:rsid w:val="00B47A5A"/>
    <w:rsid w:val="00B729FF"/>
    <w:rsid w:val="00B75D85"/>
    <w:rsid w:val="00B8575F"/>
    <w:rsid w:val="00BC016E"/>
    <w:rsid w:val="00C02B75"/>
    <w:rsid w:val="00C064A9"/>
    <w:rsid w:val="00C07115"/>
    <w:rsid w:val="00C11A7D"/>
    <w:rsid w:val="00C15937"/>
    <w:rsid w:val="00C201B7"/>
    <w:rsid w:val="00C24827"/>
    <w:rsid w:val="00C24C75"/>
    <w:rsid w:val="00C26702"/>
    <w:rsid w:val="00C4555A"/>
    <w:rsid w:val="00C47C4B"/>
    <w:rsid w:val="00C67301"/>
    <w:rsid w:val="00C906C9"/>
    <w:rsid w:val="00C96D38"/>
    <w:rsid w:val="00CA7405"/>
    <w:rsid w:val="00CB2D24"/>
    <w:rsid w:val="00CD59A2"/>
    <w:rsid w:val="00CD6139"/>
    <w:rsid w:val="00CE1F33"/>
    <w:rsid w:val="00CF149C"/>
    <w:rsid w:val="00CF7CF8"/>
    <w:rsid w:val="00D11668"/>
    <w:rsid w:val="00D1326B"/>
    <w:rsid w:val="00D17B1B"/>
    <w:rsid w:val="00D274C5"/>
    <w:rsid w:val="00D47D02"/>
    <w:rsid w:val="00D52FBD"/>
    <w:rsid w:val="00D61833"/>
    <w:rsid w:val="00D738E1"/>
    <w:rsid w:val="00DE71E4"/>
    <w:rsid w:val="00DF049A"/>
    <w:rsid w:val="00DF4DFD"/>
    <w:rsid w:val="00E007DF"/>
    <w:rsid w:val="00E16CDD"/>
    <w:rsid w:val="00E26413"/>
    <w:rsid w:val="00E3389F"/>
    <w:rsid w:val="00E34EE7"/>
    <w:rsid w:val="00E37F27"/>
    <w:rsid w:val="00E44B9E"/>
    <w:rsid w:val="00E45613"/>
    <w:rsid w:val="00E53CAB"/>
    <w:rsid w:val="00E55A2C"/>
    <w:rsid w:val="00E61914"/>
    <w:rsid w:val="00E76555"/>
    <w:rsid w:val="00E83DDC"/>
    <w:rsid w:val="00E904D6"/>
    <w:rsid w:val="00E94BFA"/>
    <w:rsid w:val="00EA0BC3"/>
    <w:rsid w:val="00EC6DB2"/>
    <w:rsid w:val="00ED2F19"/>
    <w:rsid w:val="00ED3151"/>
    <w:rsid w:val="00EE1A4B"/>
    <w:rsid w:val="00EE2FFB"/>
    <w:rsid w:val="00EF0F2A"/>
    <w:rsid w:val="00EF54BA"/>
    <w:rsid w:val="00F00309"/>
    <w:rsid w:val="00F16464"/>
    <w:rsid w:val="00F218E7"/>
    <w:rsid w:val="00F33B56"/>
    <w:rsid w:val="00F349A1"/>
    <w:rsid w:val="00F47042"/>
    <w:rsid w:val="00F66E9C"/>
    <w:rsid w:val="00FC79A8"/>
    <w:rsid w:val="00FD74F2"/>
    <w:rsid w:val="00FE1CBD"/>
    <w:rsid w:val="00FE50DD"/>
    <w:rsid w:val="00FF0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F"/>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8C344F"/>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8C344F"/>
    <w:pPr>
      <w:suppressAutoHyphens/>
      <w:ind w:left="2880" w:hanging="720"/>
    </w:pPr>
  </w:style>
  <w:style w:type="table" w:styleId="TableGrid">
    <w:name w:val="Table Grid"/>
    <w:basedOn w:val="TableNormal"/>
    <w:rsid w:val="008C344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344F"/>
    <w:pPr>
      <w:tabs>
        <w:tab w:val="center" w:pos="4320"/>
        <w:tab w:val="right" w:pos="8640"/>
      </w:tabs>
    </w:pPr>
  </w:style>
  <w:style w:type="paragraph" w:styleId="Footer">
    <w:name w:val="footer"/>
    <w:basedOn w:val="Normal"/>
    <w:rsid w:val="008C344F"/>
    <w:pPr>
      <w:tabs>
        <w:tab w:val="center" w:pos="4320"/>
        <w:tab w:val="right" w:pos="8640"/>
      </w:tabs>
    </w:pPr>
  </w:style>
  <w:style w:type="paragraph" w:styleId="FootnoteText">
    <w:name w:val="footnote text"/>
    <w:basedOn w:val="Normal"/>
    <w:semiHidden/>
    <w:rsid w:val="008C344F"/>
    <w:rPr>
      <w:rFonts w:ascii="Times Roman" w:hAnsi="Times Roman"/>
    </w:rPr>
  </w:style>
  <w:style w:type="paragraph" w:customStyle="1" w:styleId="TemplateBody">
    <w:name w:val="Template Body"/>
    <w:basedOn w:val="Normal"/>
    <w:rsid w:val="008C344F"/>
    <w:pPr>
      <w:widowControl/>
      <w:tabs>
        <w:tab w:val="left" w:pos="-720"/>
      </w:tabs>
      <w:spacing w:before="100" w:after="60"/>
    </w:pPr>
    <w:rPr>
      <w:lang w:val="en-GB"/>
    </w:rPr>
  </w:style>
  <w:style w:type="paragraph" w:customStyle="1" w:styleId="TemplateHeading">
    <w:name w:val="Template Heading"/>
    <w:basedOn w:val="Heading1"/>
    <w:rsid w:val="008C344F"/>
    <w:pPr>
      <w:keepNext w:val="0"/>
      <w:widowControl/>
      <w:outlineLvl w:val="9"/>
    </w:pPr>
    <w:rPr>
      <w:kern w:val="0"/>
      <w:position w:val="-6"/>
      <w:sz w:val="24"/>
      <w:lang w:val="en-GB"/>
    </w:rPr>
  </w:style>
  <w:style w:type="paragraph" w:customStyle="1" w:styleId="TemplateSubHeading">
    <w:name w:val="Template Sub Heading"/>
    <w:basedOn w:val="Normal"/>
    <w:rsid w:val="008C344F"/>
    <w:pPr>
      <w:widowControl/>
      <w:spacing w:before="100" w:after="60"/>
    </w:pPr>
    <w:rPr>
      <w:b/>
    </w:rPr>
  </w:style>
  <w:style w:type="table" w:customStyle="1" w:styleId="ASGTable">
    <w:name w:val="ASGTable"/>
    <w:basedOn w:val="TableNormal"/>
    <w:rsid w:val="008C344F"/>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8C344F"/>
    <w:pPr>
      <w:spacing w:before="120" w:after="120"/>
      <w:jc w:val="center"/>
    </w:pPr>
    <w:rPr>
      <w:sz w:val="18"/>
    </w:rPr>
  </w:style>
  <w:style w:type="paragraph" w:customStyle="1" w:styleId="ASGTableSubHead">
    <w:name w:val="ASGTableSubHead"/>
    <w:rsid w:val="008C344F"/>
    <w:pPr>
      <w:spacing w:before="240" w:after="240"/>
    </w:pPr>
    <w:rPr>
      <w:rFonts w:ascii="Helvetica" w:hAnsi="Helvetica"/>
      <w:b/>
      <w:caps/>
      <w:color w:val="003366"/>
      <w:sz w:val="18"/>
      <w:szCs w:val="18"/>
    </w:rPr>
  </w:style>
  <w:style w:type="paragraph" w:styleId="BalloonText">
    <w:name w:val="Balloon Text"/>
    <w:basedOn w:val="Normal"/>
    <w:link w:val="BalloonTextChar"/>
    <w:rsid w:val="00057823"/>
    <w:rPr>
      <w:rFonts w:ascii="Tahoma" w:hAnsi="Tahoma" w:cs="Tahoma"/>
      <w:sz w:val="16"/>
      <w:szCs w:val="16"/>
    </w:rPr>
  </w:style>
  <w:style w:type="character" w:customStyle="1" w:styleId="BalloonTextChar">
    <w:name w:val="Balloon Text Char"/>
    <w:basedOn w:val="DefaultParagraphFont"/>
    <w:link w:val="BalloonText"/>
    <w:rsid w:val="00057823"/>
    <w:rPr>
      <w:rFonts w:ascii="Tahoma" w:hAnsi="Tahoma" w:cs="Tahoma"/>
      <w:sz w:val="16"/>
      <w:szCs w:val="16"/>
    </w:rPr>
  </w:style>
  <w:style w:type="table" w:styleId="TableClassic3">
    <w:name w:val="Table Classic 3"/>
    <w:basedOn w:val="TableNormal"/>
    <w:rsid w:val="00AD70EB"/>
    <w:pPr>
      <w:widowControl w:val="0"/>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AD70EB"/>
    <w:pPr>
      <w:widowControl w:val="0"/>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AD70EB"/>
    <w:pPr>
      <w:widowControl w:val="0"/>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6">
    <w:name w:val="Table List 6"/>
    <w:basedOn w:val="TableNormal"/>
    <w:rsid w:val="00AD70EB"/>
    <w:pPr>
      <w:widowControl w:val="0"/>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lumns4">
    <w:name w:val="Table Columns 4"/>
    <w:basedOn w:val="TableNormal"/>
    <w:rsid w:val="00AD70EB"/>
    <w:pPr>
      <w:widowControl w:val="0"/>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5">
    <w:name w:val="Light List Accent 5"/>
    <w:basedOn w:val="TableNormal"/>
    <w:uiPriority w:val="61"/>
    <w:rsid w:val="00AD70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5">
    <w:name w:val="Dark List Accent 5"/>
    <w:basedOn w:val="TableNormal"/>
    <w:uiPriority w:val="70"/>
    <w:rsid w:val="00AD70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5">
    <w:name w:val="Medium Grid 3 Accent 5"/>
    <w:basedOn w:val="TableNormal"/>
    <w:uiPriority w:val="69"/>
    <w:rsid w:val="00AD70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rsid w:val="00105873"/>
    <w:rPr>
      <w:color w:val="0000FF" w:themeColor="hyperlink"/>
      <w:u w:val="single"/>
    </w:rPr>
  </w:style>
  <w:style w:type="table" w:styleId="MediumShading1-Accent5">
    <w:name w:val="Medium Shading 1 Accent 5"/>
    <w:basedOn w:val="TableNormal"/>
    <w:uiPriority w:val="63"/>
    <w:rsid w:val="00C267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4F"/>
    <w:pPr>
      <w:widowControl w:val="0"/>
      <w:overflowPunct w:val="0"/>
      <w:autoSpaceDE w:val="0"/>
      <w:autoSpaceDN w:val="0"/>
      <w:adjustRightInd w:val="0"/>
      <w:textAlignment w:val="baseline"/>
    </w:pPr>
    <w:rPr>
      <w:rFonts w:ascii="Arial" w:hAnsi="Arial"/>
    </w:rPr>
  </w:style>
  <w:style w:type="paragraph" w:styleId="Heading1">
    <w:name w:val="heading 1"/>
    <w:basedOn w:val="Normal"/>
    <w:next w:val="Normal"/>
    <w:qFormat/>
    <w:rsid w:val="008C344F"/>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editem">
    <w:name w:val="Bulleted item"/>
    <w:basedOn w:val="Normal"/>
    <w:rsid w:val="008C344F"/>
    <w:pPr>
      <w:suppressAutoHyphens/>
      <w:ind w:left="2880" w:hanging="720"/>
    </w:pPr>
  </w:style>
  <w:style w:type="table" w:styleId="TableGrid">
    <w:name w:val="Table Grid"/>
    <w:basedOn w:val="TableNormal"/>
    <w:rsid w:val="008C344F"/>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C344F"/>
    <w:pPr>
      <w:tabs>
        <w:tab w:val="center" w:pos="4320"/>
        <w:tab w:val="right" w:pos="8640"/>
      </w:tabs>
    </w:pPr>
  </w:style>
  <w:style w:type="paragraph" w:styleId="Footer">
    <w:name w:val="footer"/>
    <w:basedOn w:val="Normal"/>
    <w:rsid w:val="008C344F"/>
    <w:pPr>
      <w:tabs>
        <w:tab w:val="center" w:pos="4320"/>
        <w:tab w:val="right" w:pos="8640"/>
      </w:tabs>
    </w:pPr>
  </w:style>
  <w:style w:type="paragraph" w:styleId="FootnoteText">
    <w:name w:val="footnote text"/>
    <w:basedOn w:val="Normal"/>
    <w:semiHidden/>
    <w:rsid w:val="008C344F"/>
    <w:rPr>
      <w:rFonts w:ascii="Times Roman" w:hAnsi="Times Roman"/>
    </w:rPr>
  </w:style>
  <w:style w:type="paragraph" w:customStyle="1" w:styleId="TemplateBody">
    <w:name w:val="Template Body"/>
    <w:basedOn w:val="Normal"/>
    <w:rsid w:val="008C344F"/>
    <w:pPr>
      <w:widowControl/>
      <w:tabs>
        <w:tab w:val="left" w:pos="-720"/>
      </w:tabs>
      <w:spacing w:before="100" w:after="60"/>
    </w:pPr>
    <w:rPr>
      <w:lang w:val="en-GB"/>
    </w:rPr>
  </w:style>
  <w:style w:type="paragraph" w:customStyle="1" w:styleId="TemplateHeading">
    <w:name w:val="Template Heading"/>
    <w:basedOn w:val="Heading1"/>
    <w:rsid w:val="008C344F"/>
    <w:pPr>
      <w:keepNext w:val="0"/>
      <w:widowControl/>
      <w:outlineLvl w:val="9"/>
    </w:pPr>
    <w:rPr>
      <w:kern w:val="0"/>
      <w:position w:val="-6"/>
      <w:sz w:val="24"/>
      <w:lang w:val="en-GB"/>
    </w:rPr>
  </w:style>
  <w:style w:type="paragraph" w:customStyle="1" w:styleId="TemplateSubHeading">
    <w:name w:val="Template Sub Heading"/>
    <w:basedOn w:val="Normal"/>
    <w:rsid w:val="008C344F"/>
    <w:pPr>
      <w:widowControl/>
      <w:spacing w:before="100" w:after="60"/>
    </w:pPr>
    <w:rPr>
      <w:b/>
    </w:rPr>
  </w:style>
  <w:style w:type="table" w:customStyle="1" w:styleId="ASGTable">
    <w:name w:val="ASGTable"/>
    <w:basedOn w:val="TableNormal"/>
    <w:rsid w:val="008C344F"/>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8C344F"/>
    <w:pPr>
      <w:spacing w:before="120" w:after="120"/>
      <w:jc w:val="center"/>
    </w:pPr>
    <w:rPr>
      <w:sz w:val="18"/>
    </w:rPr>
  </w:style>
  <w:style w:type="paragraph" w:customStyle="1" w:styleId="ASGTableSubHead">
    <w:name w:val="ASGTableSubHead"/>
    <w:rsid w:val="008C344F"/>
    <w:pPr>
      <w:spacing w:before="240" w:after="240"/>
    </w:pPr>
    <w:rPr>
      <w:rFonts w:ascii="Helvetica" w:hAnsi="Helvetica"/>
      <w:b/>
      <w:caps/>
      <w:color w:val="003366"/>
      <w:sz w:val="18"/>
      <w:szCs w:val="18"/>
    </w:rPr>
  </w:style>
  <w:style w:type="paragraph" w:styleId="BalloonText">
    <w:name w:val="Balloon Text"/>
    <w:basedOn w:val="Normal"/>
    <w:link w:val="BalloonTextChar"/>
    <w:rsid w:val="00057823"/>
    <w:rPr>
      <w:rFonts w:ascii="Tahoma" w:hAnsi="Tahoma" w:cs="Tahoma"/>
      <w:sz w:val="16"/>
      <w:szCs w:val="16"/>
    </w:rPr>
  </w:style>
  <w:style w:type="character" w:customStyle="1" w:styleId="BalloonTextChar">
    <w:name w:val="Balloon Text Char"/>
    <w:basedOn w:val="DefaultParagraphFont"/>
    <w:link w:val="BalloonText"/>
    <w:rsid w:val="00057823"/>
    <w:rPr>
      <w:rFonts w:ascii="Tahoma" w:hAnsi="Tahoma" w:cs="Tahoma"/>
      <w:sz w:val="16"/>
      <w:szCs w:val="16"/>
    </w:rPr>
  </w:style>
  <w:style w:type="table" w:styleId="TableClassic3">
    <w:name w:val="Table Classic 3"/>
    <w:basedOn w:val="TableNormal"/>
    <w:rsid w:val="00AD70EB"/>
    <w:pPr>
      <w:widowControl w:val="0"/>
      <w:overflowPunct w:val="0"/>
      <w:autoSpaceDE w:val="0"/>
      <w:autoSpaceDN w:val="0"/>
      <w:adjustRightInd w:val="0"/>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olumns2">
    <w:name w:val="Table Columns 2"/>
    <w:basedOn w:val="TableNormal"/>
    <w:rsid w:val="00AD70EB"/>
    <w:pPr>
      <w:widowControl w:val="0"/>
      <w:overflowPunct w:val="0"/>
      <w:autoSpaceDE w:val="0"/>
      <w:autoSpaceDN w:val="0"/>
      <w:adjustRightInd w:val="0"/>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rsid w:val="00AD70EB"/>
    <w:pPr>
      <w:widowControl w:val="0"/>
      <w:overflowPunct w:val="0"/>
      <w:autoSpaceDE w:val="0"/>
      <w:autoSpaceDN w:val="0"/>
      <w:adjustRightInd w:val="0"/>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List6">
    <w:name w:val="Table List 6"/>
    <w:basedOn w:val="TableNormal"/>
    <w:rsid w:val="00AD70EB"/>
    <w:pPr>
      <w:widowControl w:val="0"/>
      <w:overflowPunct w:val="0"/>
      <w:autoSpaceDE w:val="0"/>
      <w:autoSpaceDN w:val="0"/>
      <w:adjustRightInd w:val="0"/>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Columns4">
    <w:name w:val="Table Columns 4"/>
    <w:basedOn w:val="TableNormal"/>
    <w:rsid w:val="00AD70EB"/>
    <w:pPr>
      <w:widowControl w:val="0"/>
      <w:overflowPunct w:val="0"/>
      <w:autoSpaceDE w:val="0"/>
      <w:autoSpaceDN w:val="0"/>
      <w:adjustRightInd w:val="0"/>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LightList-Accent5">
    <w:name w:val="Light List Accent 5"/>
    <w:basedOn w:val="TableNormal"/>
    <w:uiPriority w:val="61"/>
    <w:rsid w:val="00AD70E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DarkList-Accent5">
    <w:name w:val="Dark List Accent 5"/>
    <w:basedOn w:val="TableNormal"/>
    <w:uiPriority w:val="70"/>
    <w:rsid w:val="00AD70EB"/>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ediumGrid3-Accent5">
    <w:name w:val="Medium Grid 3 Accent 5"/>
    <w:basedOn w:val="TableNormal"/>
    <w:uiPriority w:val="69"/>
    <w:rsid w:val="00AD70E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character" w:styleId="Hyperlink">
    <w:name w:val="Hyperlink"/>
    <w:basedOn w:val="DefaultParagraphFont"/>
    <w:rsid w:val="00105873"/>
    <w:rPr>
      <w:color w:val="0000FF" w:themeColor="hyperlink"/>
      <w:u w:val="single"/>
    </w:rPr>
  </w:style>
  <w:style w:type="table" w:styleId="MediumShading1-Accent5">
    <w:name w:val="Medium Shading 1 Accent 5"/>
    <w:basedOn w:val="TableNormal"/>
    <w:uiPriority w:val="63"/>
    <w:rsid w:val="00C2670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merican.edu/spa/jpo/initiatives/drug-court/"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ndci.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ome.tlpi.org" TargetMode="External"/><Relationship Id="rId5" Type="http://schemas.microsoft.com/office/2007/relationships/stylesWithEffects" Target="stylesWithEffects.xml"/><Relationship Id="rId15" Type="http://schemas.openxmlformats.org/officeDocument/2006/relationships/hyperlink" Target="http://www.drugcourtonline.org" TargetMode="External"/><Relationship Id="rId10" Type="http://schemas.openxmlformats.org/officeDocument/2006/relationships/hyperlink" Target="http://www.WellnessCourts.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ndcdr.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daYada\AppData\Roaming\Microsoft\Templates\TP0300005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C1F3D5-40F2-4872-93ED-3A715B5B5502}">
  <ds:schemaRefs>
    <ds:schemaRef ds:uri="http://schemas.microsoft.com/sharepoint/v3/contenttype/forms"/>
  </ds:schemaRefs>
</ds:datastoreItem>
</file>

<file path=customXml/itemProps2.xml><?xml version="1.0" encoding="utf-8"?>
<ds:datastoreItem xmlns:ds="http://schemas.openxmlformats.org/officeDocument/2006/customXml" ds:itemID="{B3C663E5-2F4E-4A48-8E12-1FF0E7B98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TP030000510</Template>
  <TotalTime>4</TotalTime>
  <Pages>1</Pages>
  <Words>563</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YadaYada</dc:creator>
  <cp:lastModifiedBy>Lauren van Schilfgaarde</cp:lastModifiedBy>
  <cp:revision>2</cp:revision>
  <cp:lastPrinted>2016-03-26T00:33:00Z</cp:lastPrinted>
  <dcterms:created xsi:type="dcterms:W3CDTF">2016-03-28T18:55:00Z</dcterms:created>
  <dcterms:modified xsi:type="dcterms:W3CDTF">2016-04-21T22:29:00Z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TC300005109990</vt:lpwstr>
  </property>
</Properties>
</file>